
<file path=[Content_Types].xml><?xml version="1.0" encoding="utf-8"?>
<Types xmlns="http://schemas.openxmlformats.org/package/2006/content-types">
  <Override PartName="/_rels/.rels" ContentType="application/vnd.openxmlformats-package.relationships+xml"/>
  <Override PartName="/word/_rels/document.xml.rels" ContentType="application/vnd.openxmlformats-package.relationships+xml"/>
  <Override PartName="/word/settings.xml" ContentType="application/vnd.openxmlformats-officedocument.wordprocessingml.setting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tbl>
      <w:tblPr>
        <w:jc w:val="center"/>
        <w:tblInd w:type="dxa" w:w="0"/>
        <w:tblBorders>
          <w:top w:color="00000A" w:space="0" w:sz="4" w:val="single"/>
          <w:left w:color="00000A" w:space="0" w:sz="4" w:val="single"/>
          <w:bottom w:color="00000A" w:space="0" w:sz="4" w:val="single"/>
          <w:insideH w:color="00000A" w:space="0" w:sz="4" w:val="single"/>
          <w:right w:color="00000A" w:space="0" w:sz="4" w:val="single"/>
          <w:insideV w:color="00000A" w:space="0" w:sz="4" w:val="single"/>
        </w:tblBorders>
        <w:tblCellMar>
          <w:top w:type="dxa" w:w="0"/>
          <w:left w:type="dxa" w:w="103"/>
          <w:bottom w:type="dxa" w:w="0"/>
          <w:right w:type="dxa" w:w="108"/>
        </w:tblCellMar>
      </w:tblPr>
      <w:tblGrid>
        <w:gridCol w:w="9638"/>
      </w:tblGrid>
      <w:tr>
        <w:trPr>
          <w:trHeight w:hRule="atLeast" w:val="421"/>
          <w:cantSplit w:val="false"/>
        </w:trPr>
        <w:tc>
          <w:tcPr>
            <w:tcW w:type="dxa" w:w="9638"/>
            <w:gridSpan w:val="6"/>
            <w:tcBorders>
              <w:top w:color="00000A" w:space="0" w:sz="4" w:val="single"/>
              <w:left w:color="00000A" w:space="0" w:sz="4" w:val="single"/>
              <w:bottom w:color="00000A" w:space="0" w:sz="4" w:val="single"/>
              <w:right w:color="00000A" w:space="0" w:sz="4" w:val="single"/>
            </w:tcBorders>
            <w:shd w:fill="F2F2F2" w:val="clear"/>
            <w:tcMar>
              <w:left w:type="dxa" w:w="103"/>
            </w:tcMar>
            <w:vAlign w:val="center"/>
          </w:tcPr>
          <w:p>
            <w:pPr>
              <w:pStyle w:val="style0"/>
              <w:rPr>
                <w:rFonts w:ascii="Times New Roman" w:cs="Times New Roman" w:eastAsia="Times New Roman" w:hAnsi="Times New Roman"/>
                <w:bCs/>
                <w:color w:val="000000"/>
                <w:sz w:val="24"/>
                <w:szCs w:val="24"/>
              </w:rPr>
            </w:pPr>
            <w:r>
              <w:rPr>
                <w:rFonts w:ascii="Times New Roman" w:cs="Times New Roman" w:eastAsia="Times New Roman" w:hAnsi="Times New Roman"/>
                <w:bCs/>
                <w:color w:val="000000"/>
                <w:sz w:val="24"/>
                <w:szCs w:val="24"/>
              </w:rPr>
              <w:t>ПРЕДМЕТ:</w:t>
            </w:r>
            <w:r>
              <w:rPr>
                <w:rFonts w:ascii="Times New Roman" w:cs="Times New Roman" w:eastAsia="Times New Roman" w:hAnsi="Times New Roman"/>
                <w:b/>
                <w:bCs/>
                <w:color w:val="000000"/>
                <w:sz w:val="24"/>
                <w:szCs w:val="24"/>
              </w:rPr>
              <w:t xml:space="preserve">    Социологија</w:t>
            </w:r>
            <w:r>
              <w:rPr>
                <w:rFonts w:ascii="Times New Roman" w:cs="Times New Roman" w:eastAsia="Times New Roman" w:hAnsi="Times New Roman"/>
                <w:bCs/>
                <w:color w:val="000000"/>
                <w:sz w:val="24"/>
                <w:szCs w:val="24"/>
              </w:rPr>
              <w:t xml:space="preserve"> </w:t>
            </w:r>
          </w:p>
        </w:tc>
      </w:tr>
      <w:tr>
        <w:trPr>
          <w:trHeight w:hRule="atLeast" w:val="413"/>
          <w:cantSplit w:val="false"/>
        </w:trPr>
        <w:tc>
          <w:tcPr>
            <w:tcW w:type="dxa" w:w="1434"/>
            <w:tcBorders>
              <w:top w:color="00000A" w:space="0" w:sz="4" w:val="single"/>
              <w:left w:color="00000A" w:space="0" w:sz="4" w:val="single"/>
              <w:bottom w:color="00000A" w:space="0" w:sz="4" w:val="single"/>
              <w:right w:val="nil"/>
            </w:tcBorders>
            <w:shd w:fill="F2F2F2" w:val="clear"/>
            <w:tcMar>
              <w:left w:type="dxa" w:w="103"/>
            </w:tcMar>
          </w:tcPr>
          <w:p>
            <w:pPr>
              <w:pStyle w:val="style0"/>
              <w:rPr>
                <w:rFonts w:ascii="Times New Roman" w:cs="Times New Roman" w:eastAsia="Times New Roman" w:hAnsi="Times New Roman"/>
                <w:b/>
                <w:bCs/>
                <w:color w:val="000000"/>
                <w:sz w:val="24"/>
                <w:szCs w:val="24"/>
              </w:rPr>
            </w:pPr>
            <w:r>
              <w:rPr>
                <w:rFonts w:ascii="Times New Roman" w:cs="Times New Roman" w:eastAsia="Times New Roman" w:hAnsi="Times New Roman"/>
                <w:bCs/>
                <w:color w:val="000000"/>
                <w:sz w:val="24"/>
                <w:szCs w:val="24"/>
              </w:rPr>
              <w:t>УЏБЕНИК:</w:t>
            </w:r>
            <w:r>
              <w:rPr>
                <w:rFonts w:ascii="Times New Roman" w:cs="Times New Roman" w:eastAsia="Times New Roman" w:hAnsi="Times New Roman"/>
                <w:b/>
                <w:bCs/>
                <w:color w:val="000000"/>
                <w:sz w:val="24"/>
                <w:szCs w:val="24"/>
              </w:rPr>
              <w:t xml:space="preserve"> </w:t>
            </w:r>
          </w:p>
        </w:tc>
        <w:tc>
          <w:tcPr>
            <w:tcW w:type="dxa" w:w="5135"/>
            <w:gridSpan w:val="4"/>
            <w:tcBorders>
              <w:top w:color="00000A" w:space="0" w:sz="4" w:val="single"/>
              <w:left w:val="nil"/>
              <w:bottom w:color="00000A" w:space="0" w:sz="4" w:val="single"/>
              <w:right w:color="00000A" w:space="0" w:sz="4" w:val="single"/>
            </w:tcBorders>
            <w:shd w:fill="F2F2F2" w:val="clear"/>
            <w:tcMar>
              <w:left w:type="dxa" w:w="113"/>
            </w:tcMar>
            <w:vAlign w:val="center"/>
          </w:tcPr>
          <w:p>
            <w:pPr>
              <w:pStyle w:val="style0"/>
              <w:rPr>
                <w:rFonts w:ascii="Times New Roman" w:cs="Times New Roman" w:eastAsia="Times New Roman" w:hAnsi="Times New Roman"/>
                <w:b/>
                <w:bCs/>
                <w:color w:val="000000"/>
                <w:sz w:val="24"/>
                <w:szCs w:val="24"/>
              </w:rPr>
            </w:pPr>
            <w:r>
              <w:rPr>
                <w:rFonts w:ascii="Times New Roman" w:cs="Times New Roman" w:eastAsia="Times New Roman" w:hAnsi="Times New Roman"/>
                <w:b/>
                <w:bCs/>
                <w:color w:val="000000"/>
                <w:sz w:val="24"/>
                <w:szCs w:val="24"/>
              </w:rPr>
              <w:t>Социологија за 4. разред гимназије и 3. разред средњих стручних школа</w:t>
            </w:r>
          </w:p>
        </w:tc>
        <w:tc>
          <w:tcPr>
            <w:tcW w:type="dxa" w:w="3069"/>
            <w:tcBorders>
              <w:top w:color="00000A" w:space="0" w:sz="4" w:val="single"/>
              <w:left w:color="00000A" w:space="0" w:sz="4" w:val="single"/>
              <w:bottom w:color="00000A" w:space="0" w:sz="4" w:val="single"/>
              <w:right w:color="00000A" w:space="0" w:sz="4" w:val="single"/>
            </w:tcBorders>
            <w:shd w:fill="F2F2F2" w:val="clear"/>
            <w:tcMar>
              <w:left w:type="dxa" w:w="103"/>
            </w:tcMar>
            <w:vAlign w:val="center"/>
          </w:tcPr>
          <w:p>
            <w:pPr>
              <w:pStyle w:val="style0"/>
              <w:rPr>
                <w:rFonts w:ascii="Times New Roman" w:cs="Times New Roman" w:eastAsia="Times New Roman" w:hAnsi="Times New Roman"/>
                <w:b/>
                <w:bCs/>
                <w:color w:val="000000"/>
                <w:sz w:val="24"/>
                <w:szCs w:val="24"/>
              </w:rPr>
            </w:pPr>
            <w:r>
              <w:rPr>
                <w:rFonts w:ascii="Times New Roman" w:cs="Times New Roman" w:eastAsia="Times New Roman" w:hAnsi="Times New Roman"/>
                <w:bCs/>
                <w:color w:val="000000"/>
                <w:sz w:val="24"/>
                <w:szCs w:val="24"/>
              </w:rPr>
              <w:t xml:space="preserve">ИЗДАВАЧ: </w:t>
            </w:r>
            <w:r>
              <w:rPr>
                <w:rFonts w:ascii="Times New Roman" w:cs="Times New Roman" w:eastAsia="Times New Roman" w:hAnsi="Times New Roman"/>
                <w:b/>
                <w:bCs/>
                <w:color w:val="000000"/>
                <w:sz w:val="24"/>
                <w:szCs w:val="24"/>
              </w:rPr>
              <w:t>Дата Статус</w:t>
            </w:r>
          </w:p>
        </w:tc>
      </w:tr>
      <w:tr>
        <w:trPr>
          <w:trHeight w:hRule="atLeast" w:val="419"/>
          <w:cantSplit w:val="false"/>
        </w:trPr>
        <w:tc>
          <w:tcPr>
            <w:tcW w:type="dxa" w:w="9638"/>
            <w:gridSpan w:val="6"/>
            <w:tcBorders>
              <w:top w:color="00000A" w:space="0" w:sz="4" w:val="single"/>
              <w:left w:color="00000A" w:space="0" w:sz="4" w:val="single"/>
              <w:bottom w:color="00000A" w:space="0" w:sz="4" w:val="single"/>
              <w:right w:color="00000A" w:space="0" w:sz="4" w:val="single"/>
            </w:tcBorders>
            <w:shd w:fill="F2F2F2" w:val="clear"/>
            <w:tcMar>
              <w:left w:type="dxa" w:w="103"/>
            </w:tcMar>
            <w:vAlign w:val="center"/>
          </w:tcPr>
          <w:p>
            <w:pPr>
              <w:pStyle w:val="style0"/>
              <w:rPr>
                <w:rFonts w:ascii="Times New Roman" w:cs="Times New Roman" w:eastAsia="Times New Roman" w:hAnsi="Times New Roman"/>
                <w:b/>
                <w:bCs/>
                <w:color w:val="000000"/>
                <w:sz w:val="24"/>
                <w:szCs w:val="24"/>
              </w:rPr>
            </w:pPr>
            <w:r>
              <w:rPr>
                <w:rFonts w:ascii="Times New Roman" w:cs="Times New Roman" w:eastAsia="Times New Roman" w:hAnsi="Times New Roman"/>
                <w:bCs/>
                <w:color w:val="000000"/>
                <w:sz w:val="24"/>
                <w:szCs w:val="24"/>
              </w:rPr>
              <w:t>НАСТАВНИК</w:t>
            </w:r>
            <w:r>
              <w:rPr>
                <w:rFonts w:ascii="Times New Roman" w:cs="Times New Roman" w:eastAsia="Times New Roman" w:hAnsi="Times New Roman"/>
                <w:b/>
                <w:bCs/>
                <w:color w:val="000000"/>
                <w:sz w:val="24"/>
                <w:szCs w:val="24"/>
              </w:rPr>
              <w:t xml:space="preserve">: </w:t>
            </w:r>
          </w:p>
        </w:tc>
      </w:tr>
      <w:tr>
        <w:trPr>
          <w:trHeight w:hRule="atLeast" w:val="411"/>
          <w:cantSplit w:val="false"/>
        </w:trPr>
        <w:tc>
          <w:tcPr>
            <w:tcW w:type="dxa" w:w="3114"/>
            <w:gridSpan w:val="3"/>
            <w:tcBorders>
              <w:top w:color="00000A" w:space="0" w:sz="4" w:val="single"/>
              <w:left w:color="00000A" w:space="0" w:sz="4" w:val="single"/>
              <w:bottom w:color="00000A" w:space="0" w:sz="4" w:val="double"/>
              <w:right w:val="nil"/>
            </w:tcBorders>
            <w:shd w:fill="F2F2F2" w:val="clear"/>
            <w:tcMar>
              <w:left w:type="dxa" w:w="103"/>
            </w:tcMar>
            <w:vAlign w:val="center"/>
          </w:tcPr>
          <w:p>
            <w:pPr>
              <w:pStyle w:val="style0"/>
              <w:rPr>
                <w:rFonts w:ascii="Times New Roman" w:cs="Times New Roman" w:eastAsia="Times New Roman" w:hAnsi="Times New Roman"/>
                <w:b/>
                <w:bCs/>
                <w:color w:val="000000"/>
                <w:sz w:val="24"/>
                <w:szCs w:val="24"/>
              </w:rPr>
            </w:pPr>
            <w:r>
              <w:rPr>
                <w:rFonts w:ascii="Times New Roman" w:cs="Times New Roman" w:eastAsia="Times New Roman" w:hAnsi="Times New Roman"/>
                <w:bCs/>
                <w:color w:val="000000"/>
                <w:sz w:val="24"/>
                <w:szCs w:val="24"/>
              </w:rPr>
              <w:t>ЧАС БРОЈ</w:t>
            </w:r>
            <w:r>
              <w:rPr>
                <w:rFonts w:ascii="Times New Roman" w:cs="Times New Roman" w:eastAsia="Times New Roman" w:hAnsi="Times New Roman"/>
                <w:b/>
                <w:bCs/>
                <w:color w:val="000000"/>
                <w:sz w:val="24"/>
                <w:szCs w:val="24"/>
              </w:rPr>
              <w:t>: 51</w:t>
            </w:r>
          </w:p>
        </w:tc>
        <w:tc>
          <w:tcPr>
            <w:tcW w:type="dxa" w:w="3249"/>
            <w:tcBorders>
              <w:top w:color="00000A" w:space="0" w:sz="4" w:val="single"/>
              <w:left w:val="nil"/>
              <w:bottom w:color="00000A" w:space="0" w:sz="4" w:val="double"/>
              <w:right w:val="nil"/>
            </w:tcBorders>
            <w:shd w:fill="F2F2F2" w:val="clear"/>
            <w:tcMar>
              <w:left w:type="dxa" w:w="113"/>
            </w:tcMar>
            <w:vAlign w:val="center"/>
          </w:tcPr>
          <w:p>
            <w:pPr>
              <w:pStyle w:val="style0"/>
              <w:rPr>
                <w:rFonts w:ascii="Times New Roman" w:cs="Times New Roman" w:eastAsia="Times New Roman" w:hAnsi="Times New Roman"/>
                <w:b/>
                <w:bCs/>
                <w:color w:val="000000"/>
                <w:sz w:val="24"/>
                <w:szCs w:val="24"/>
              </w:rPr>
            </w:pPr>
            <w:r>
              <w:rPr>
                <w:rFonts w:ascii="Times New Roman" w:cs="Times New Roman" w:eastAsia="Times New Roman" w:hAnsi="Times New Roman"/>
                <w:bCs/>
                <w:color w:val="000000"/>
                <w:sz w:val="24"/>
                <w:szCs w:val="24"/>
              </w:rPr>
              <w:t>ОДЕЉЕЊЕ</w:t>
            </w:r>
            <w:r>
              <w:rPr>
                <w:rFonts w:ascii="Times New Roman" w:cs="Times New Roman" w:eastAsia="Times New Roman" w:hAnsi="Times New Roman"/>
                <w:b/>
                <w:bCs/>
                <w:color w:val="000000"/>
                <w:sz w:val="24"/>
                <w:szCs w:val="24"/>
              </w:rPr>
              <w:t xml:space="preserve">: </w:t>
            </w:r>
          </w:p>
        </w:tc>
        <w:tc>
          <w:tcPr>
            <w:tcW w:type="dxa" w:w="3275"/>
            <w:gridSpan w:val="2"/>
            <w:tcBorders>
              <w:top w:color="00000A" w:space="0" w:sz="4" w:val="single"/>
              <w:left w:val="nil"/>
              <w:bottom w:color="00000A" w:space="0" w:sz="4" w:val="single"/>
              <w:right w:color="00000A" w:space="0" w:sz="4" w:val="single"/>
            </w:tcBorders>
            <w:shd w:fill="F2F2F2" w:val="clear"/>
            <w:tcMar>
              <w:left w:type="dxa" w:w="113"/>
            </w:tcMar>
            <w:vAlign w:val="center"/>
          </w:tcPr>
          <w:p>
            <w:pPr>
              <w:pStyle w:val="style0"/>
              <w:rPr>
                <w:rFonts w:ascii="Times New Roman" w:cs="Times New Roman" w:eastAsia="Times New Roman" w:hAnsi="Times New Roman"/>
                <w:b/>
                <w:bCs/>
                <w:color w:val="000000"/>
                <w:sz w:val="24"/>
                <w:szCs w:val="24"/>
              </w:rPr>
            </w:pPr>
            <w:r>
              <w:rPr>
                <w:rFonts w:ascii="Times New Roman" w:cs="Times New Roman" w:eastAsia="Times New Roman" w:hAnsi="Times New Roman"/>
                <w:bCs/>
                <w:color w:val="000000"/>
                <w:sz w:val="24"/>
                <w:szCs w:val="24"/>
              </w:rPr>
              <w:t>ДАТУМ</w:t>
            </w:r>
            <w:r>
              <w:rPr>
                <w:rFonts w:ascii="Times New Roman" w:cs="Times New Roman" w:eastAsia="Times New Roman" w:hAnsi="Times New Roman"/>
                <w:b/>
                <w:bCs/>
                <w:color w:val="000000"/>
                <w:sz w:val="24"/>
                <w:szCs w:val="24"/>
              </w:rPr>
              <w:t xml:space="preserve">:  </w:t>
            </w:r>
          </w:p>
        </w:tc>
      </w:tr>
      <w:tr>
        <w:trPr>
          <w:trHeight w:hRule="atLeast" w:val="983"/>
          <w:cantSplit w:val="false"/>
        </w:trPr>
        <w:tc>
          <w:tcPr>
            <w:tcW w:type="dxa" w:w="1967"/>
            <w:gridSpan w:val="2"/>
            <w:tcBorders>
              <w:top w:color="00000A" w:space="0" w:sz="4" w:val="double"/>
              <w:left w:color="00000A" w:space="0" w:sz="4" w:val="single"/>
              <w:bottom w:color="00000A" w:space="0" w:sz="4" w:val="single"/>
              <w:right w:color="00000A" w:space="0" w:sz="4" w:val="single"/>
            </w:tcBorders>
            <w:shd w:fill="F2F2F2" w:val="clear"/>
            <w:tcMar>
              <w:left w:type="dxa" w:w="103"/>
            </w:tcMar>
          </w:tcPr>
          <w:p>
            <w:pPr>
              <w:pStyle w:val="style0"/>
              <w:rPr>
                <w:rFonts w:ascii="Times New Roman" w:cs="Times New Roman" w:eastAsia="Times New Roman" w:hAnsi="Times New Roman"/>
                <w:bCs/>
                <w:color w:val="000000"/>
                <w:sz w:val="24"/>
                <w:szCs w:val="24"/>
              </w:rPr>
            </w:pPr>
            <w:r>
              <w:rPr>
                <w:rFonts w:ascii="Times New Roman" w:cs="Times New Roman" w:eastAsia="Times New Roman" w:hAnsi="Times New Roman"/>
                <w:bCs/>
                <w:color w:val="000000"/>
                <w:sz w:val="24"/>
                <w:szCs w:val="24"/>
              </w:rPr>
              <w:t>Наставна тема:</w:t>
            </w:r>
          </w:p>
        </w:tc>
        <w:tc>
          <w:tcPr>
            <w:tcW w:type="dxa" w:w="7671"/>
            <w:gridSpan w:val="4"/>
            <w:tcBorders>
              <w:top w:color="00000A" w:space="0" w:sz="4" w:val="double"/>
              <w:left w:color="00000A" w:space="0" w:sz="4" w:val="single"/>
              <w:bottom w:color="00000A" w:space="0" w:sz="4" w:val="single"/>
              <w:right w:color="00000A" w:space="0" w:sz="4" w:val="single"/>
            </w:tcBorders>
            <w:shd w:fill="FFFFFF" w:val="clear"/>
            <w:tcMar>
              <w:left w:type="dxa" w:w="103"/>
            </w:tcMar>
          </w:tcPr>
          <w:p>
            <w:pPr>
              <w:pStyle w:val="style0"/>
              <w:tabs>
                <w:tab w:leader="none" w:pos="1530" w:val="left"/>
              </w:tabs>
              <w:rPr>
                <w:rFonts w:ascii="Times New Roman" w:cs="Times New Roman" w:eastAsia="Times New Roman" w:hAnsi="Times New Roman"/>
                <w:sz w:val="24"/>
                <w:szCs w:val="24"/>
              </w:rPr>
            </w:pPr>
            <w:r>
              <w:rPr>
                <w:rFonts w:ascii="Times New Roman" w:cs="Times New Roman" w:hAnsi="Times New Roman"/>
                <w:b/>
                <w:color w:val="000000"/>
                <w:sz w:val="24"/>
                <w:szCs w:val="24"/>
              </w:rPr>
              <w:t>Основне области друштвеног живота</w:t>
            </w:r>
            <w:r>
              <w:rPr>
                <w:rFonts w:ascii="Times New Roman" w:cs="Times New Roman" w:eastAsia="Times New Roman" w:hAnsi="Times New Roman"/>
                <w:sz w:val="24"/>
                <w:szCs w:val="24"/>
              </w:rPr>
              <w:tab/>
            </w:r>
          </w:p>
        </w:tc>
      </w:tr>
      <w:tr>
        <w:trPr>
          <w:trHeight w:hRule="atLeast" w:val="984"/>
          <w:cantSplit w:val="false"/>
        </w:trPr>
        <w:tc>
          <w:tcPr>
            <w:tcW w:type="dxa" w:w="1967"/>
            <w:gridSpan w:val="2"/>
            <w:tcBorders>
              <w:top w:color="00000A" w:space="0" w:sz="4" w:val="single"/>
              <w:left w:color="00000A" w:space="0" w:sz="4" w:val="single"/>
              <w:bottom w:color="00000A" w:space="0" w:sz="4" w:val="single"/>
              <w:right w:color="00000A" w:space="0" w:sz="4" w:val="single"/>
            </w:tcBorders>
            <w:shd w:fill="F2F2F2" w:val="clear"/>
            <w:tcMar>
              <w:left w:type="dxa" w:w="103"/>
            </w:tcMar>
          </w:tcPr>
          <w:p>
            <w:pPr>
              <w:pStyle w:val="style0"/>
              <w:rPr>
                <w:rFonts w:ascii="Times New Roman" w:cs="Times New Roman" w:eastAsia="Times New Roman" w:hAnsi="Times New Roman"/>
                <w:bCs/>
                <w:color w:val="000000"/>
                <w:sz w:val="24"/>
                <w:szCs w:val="24"/>
              </w:rPr>
            </w:pPr>
            <w:r>
              <w:rPr>
                <w:rFonts w:ascii="Times New Roman" w:cs="Times New Roman" w:eastAsia="Times New Roman" w:hAnsi="Times New Roman"/>
                <w:bCs/>
                <w:color w:val="000000"/>
                <w:sz w:val="24"/>
                <w:szCs w:val="24"/>
              </w:rPr>
              <w:t>Наставна јединица:</w:t>
            </w:r>
          </w:p>
        </w:tc>
        <w:tc>
          <w:tcPr>
            <w:tcW w:type="dxa" w:w="7671"/>
            <w:gridSpan w:val="4"/>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rPr>
                <w:rFonts w:ascii="Times New Roman" w:cs="Times New Roman" w:hAnsi="Times New Roman"/>
                <w:b/>
                <w:sz w:val="24"/>
                <w:szCs w:val="24"/>
              </w:rPr>
            </w:pPr>
            <w:r>
              <w:rPr>
                <w:rFonts w:ascii="Times New Roman" w:cs="Times New Roman" w:hAnsi="Times New Roman"/>
                <w:b/>
                <w:sz w:val="24"/>
                <w:szCs w:val="24"/>
              </w:rPr>
              <w:t>Појам етничке заједнице, расе и нације</w:t>
            </w:r>
          </w:p>
        </w:tc>
      </w:tr>
      <w:tr>
        <w:trPr>
          <w:trHeight w:hRule="atLeast" w:val="984"/>
          <w:cantSplit w:val="false"/>
        </w:trPr>
        <w:tc>
          <w:tcPr>
            <w:tcW w:type="dxa" w:w="1967"/>
            <w:gridSpan w:val="2"/>
            <w:tcBorders>
              <w:top w:color="00000A" w:space="0" w:sz="4" w:val="single"/>
              <w:left w:color="00000A" w:space="0" w:sz="4" w:val="single"/>
              <w:bottom w:color="00000A" w:space="0" w:sz="4" w:val="single"/>
              <w:right w:color="00000A" w:space="0" w:sz="4" w:val="single"/>
            </w:tcBorders>
            <w:shd w:fill="F2F2F2" w:val="clear"/>
            <w:tcMar>
              <w:left w:type="dxa" w:w="103"/>
            </w:tcMar>
          </w:tcPr>
          <w:p>
            <w:pPr>
              <w:pStyle w:val="style0"/>
              <w:rPr>
                <w:rFonts w:ascii="Times New Roman" w:cs="Times New Roman" w:eastAsia="Times New Roman" w:hAnsi="Times New Roman"/>
                <w:bCs/>
                <w:color w:val="000000"/>
                <w:sz w:val="24"/>
                <w:szCs w:val="24"/>
              </w:rPr>
            </w:pPr>
            <w:r>
              <w:rPr>
                <w:rFonts w:ascii="Times New Roman" w:cs="Times New Roman" w:eastAsia="Times New Roman" w:hAnsi="Times New Roman"/>
                <w:bCs/>
                <w:color w:val="000000"/>
                <w:sz w:val="24"/>
                <w:szCs w:val="24"/>
              </w:rPr>
              <w:t>Тип часа:</w:t>
            </w:r>
          </w:p>
        </w:tc>
        <w:tc>
          <w:tcPr>
            <w:tcW w:type="dxa" w:w="7671"/>
            <w:gridSpan w:val="4"/>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rPr>
                <w:rFonts w:ascii="Times New Roman" w:cs="Times New Roman" w:eastAsia="Times New Roman" w:hAnsi="Times New Roman"/>
                <w:sz w:val="24"/>
                <w:szCs w:val="24"/>
              </w:rPr>
            </w:pPr>
            <w:r>
              <w:rPr>
                <w:rFonts w:ascii="Times New Roman" w:cs="Times New Roman" w:eastAsia="Times New Roman" w:hAnsi="Times New Roman"/>
                <w:sz w:val="24"/>
                <w:szCs w:val="24"/>
              </w:rPr>
              <w:t xml:space="preserve">Обрада </w:t>
            </w:r>
          </w:p>
        </w:tc>
      </w:tr>
      <w:tr>
        <w:trPr>
          <w:trHeight w:hRule="atLeast" w:val="1128"/>
          <w:cantSplit w:val="false"/>
        </w:trPr>
        <w:tc>
          <w:tcPr>
            <w:tcW w:type="dxa" w:w="1967"/>
            <w:gridSpan w:val="2"/>
            <w:tcBorders>
              <w:top w:color="00000A" w:space="0" w:sz="4" w:val="single"/>
              <w:left w:color="00000A" w:space="0" w:sz="4" w:val="single"/>
              <w:bottom w:color="00000A" w:space="0" w:sz="4" w:val="single"/>
              <w:right w:color="00000A" w:space="0" w:sz="4" w:val="single"/>
            </w:tcBorders>
            <w:shd w:fill="F2F2F2" w:val="clear"/>
            <w:tcMar>
              <w:left w:type="dxa" w:w="103"/>
            </w:tcMar>
          </w:tcPr>
          <w:p>
            <w:pPr>
              <w:pStyle w:val="style0"/>
              <w:rPr>
                <w:rFonts w:ascii="Times New Roman" w:cs="Times New Roman" w:eastAsia="Times New Roman" w:hAnsi="Times New Roman"/>
                <w:bCs/>
                <w:color w:val="000000"/>
                <w:sz w:val="24"/>
                <w:szCs w:val="24"/>
              </w:rPr>
            </w:pPr>
            <w:r>
              <w:rPr>
                <w:rFonts w:ascii="Times New Roman" w:cs="Times New Roman" w:eastAsia="Times New Roman" w:hAnsi="Times New Roman"/>
                <w:bCs/>
                <w:color w:val="000000"/>
                <w:sz w:val="24"/>
                <w:szCs w:val="24"/>
              </w:rPr>
              <w:t xml:space="preserve">Образовно-васпитни циљеви часа: </w:t>
            </w:r>
          </w:p>
        </w:tc>
        <w:tc>
          <w:tcPr>
            <w:tcW w:type="dxa" w:w="7671"/>
            <w:gridSpan w:val="4"/>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30"/>
              <w:numPr>
                <w:ilvl w:val="0"/>
                <w:numId w:val="2"/>
              </w:numPr>
              <w:jc w:val="both"/>
              <w:rPr>
                <w:rFonts w:ascii="Times New Roman" w:cs="Times New Roman" w:eastAsia="Times New Roman" w:hAnsi="Times New Roman"/>
                <w:sz w:val="24"/>
                <w:szCs w:val="24"/>
              </w:rPr>
            </w:pPr>
            <w:r>
              <w:rPr>
                <w:rFonts w:ascii="Times New Roman" w:cs="Times New Roman" w:eastAsia="Times New Roman" w:hAnsi="Times New Roman"/>
                <w:sz w:val="24"/>
                <w:szCs w:val="24"/>
              </w:rPr>
              <w:t>Стицање знања о основним друштвеним групацијама на основу етницитета.</w:t>
            </w:r>
          </w:p>
          <w:p>
            <w:pPr>
              <w:pStyle w:val="style30"/>
              <w:numPr>
                <w:ilvl w:val="0"/>
                <w:numId w:val="2"/>
              </w:numPr>
              <w:jc w:val="both"/>
              <w:rPr>
                <w:rFonts w:ascii="Times New Roman" w:cs="Times New Roman" w:eastAsia="Times New Roman" w:hAnsi="Times New Roman"/>
                <w:sz w:val="24"/>
                <w:szCs w:val="24"/>
              </w:rPr>
            </w:pPr>
            <w:r>
              <w:rPr>
                <w:rFonts w:ascii="Times New Roman" w:cs="Times New Roman" w:eastAsia="Times New Roman" w:hAnsi="Times New Roman"/>
                <w:sz w:val="24"/>
                <w:szCs w:val="24"/>
              </w:rPr>
              <w:t>Идентификовање чинилаца који одређују етничке заједнице, расе и нације.</w:t>
            </w:r>
          </w:p>
          <w:p>
            <w:pPr>
              <w:pStyle w:val="style30"/>
              <w:numPr>
                <w:ilvl w:val="0"/>
                <w:numId w:val="2"/>
              </w:numPr>
              <w:jc w:val="both"/>
              <w:rPr>
                <w:rFonts w:ascii="Times New Roman" w:cs="Times New Roman" w:eastAsia="Times New Roman" w:hAnsi="Times New Roman"/>
                <w:sz w:val="24"/>
                <w:szCs w:val="24"/>
              </w:rPr>
            </w:pPr>
            <w:r>
              <w:rPr>
                <w:rFonts w:ascii="Times New Roman" w:cs="Times New Roman" w:eastAsia="Times New Roman" w:hAnsi="Times New Roman"/>
                <w:sz w:val="24"/>
                <w:szCs w:val="24"/>
              </w:rPr>
              <w:t>Разумевање и анализа друшвеног конструкта етничких  аспеката друштва.</w:t>
            </w:r>
          </w:p>
          <w:p>
            <w:pPr>
              <w:pStyle w:val="style0"/>
              <w:ind w:hanging="0" w:left="720" w:right="0"/>
              <w:jc w:val="both"/>
              <w:rPr>
                <w:rFonts w:ascii="Times New Roman" w:cs="Times New Roman" w:eastAsia="Times New Roman" w:hAnsi="Times New Roman"/>
                <w:sz w:val="24"/>
                <w:szCs w:val="24"/>
              </w:rPr>
            </w:pPr>
            <w:r>
              <w:rPr>
                <w:rFonts w:ascii="Times New Roman" w:cs="Times New Roman" w:eastAsia="Times New Roman" w:hAnsi="Times New Roman"/>
                <w:sz w:val="24"/>
                <w:szCs w:val="24"/>
              </w:rPr>
            </w:r>
          </w:p>
        </w:tc>
      </w:tr>
      <w:tr>
        <w:trPr>
          <w:trHeight w:hRule="atLeast" w:val="1128"/>
          <w:cantSplit w:val="false"/>
        </w:trPr>
        <w:tc>
          <w:tcPr>
            <w:tcW w:type="dxa" w:w="1967"/>
            <w:gridSpan w:val="2"/>
            <w:tcBorders>
              <w:top w:color="00000A" w:space="0" w:sz="4" w:val="single"/>
              <w:left w:color="00000A" w:space="0" w:sz="4" w:val="single"/>
              <w:bottom w:color="00000A" w:space="0" w:sz="4" w:val="single"/>
              <w:right w:color="00000A" w:space="0" w:sz="4" w:val="single"/>
            </w:tcBorders>
            <w:shd w:fill="F2F2F2" w:val="clear"/>
            <w:tcMar>
              <w:left w:type="dxa" w:w="103"/>
            </w:tcMar>
          </w:tcPr>
          <w:p>
            <w:pPr>
              <w:pStyle w:val="style0"/>
              <w:rPr>
                <w:rFonts w:ascii="Times New Roman" w:cs="Times New Roman" w:eastAsia="Times New Roman" w:hAnsi="Times New Roman"/>
                <w:bCs/>
                <w:color w:val="000000"/>
                <w:sz w:val="24"/>
                <w:szCs w:val="24"/>
              </w:rPr>
            </w:pPr>
            <w:r>
              <w:rPr>
                <w:rFonts w:ascii="Times New Roman" w:cs="Times New Roman" w:eastAsia="Times New Roman" w:hAnsi="Times New Roman"/>
                <w:bCs/>
                <w:color w:val="000000"/>
                <w:sz w:val="24"/>
                <w:szCs w:val="24"/>
              </w:rPr>
              <w:t>Исход часа:</w:t>
            </w:r>
          </w:p>
        </w:tc>
        <w:tc>
          <w:tcPr>
            <w:tcW w:type="dxa" w:w="7671"/>
            <w:gridSpan w:val="4"/>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30"/>
              <w:jc w:val="both"/>
              <w:rPr>
                <w:rFonts w:ascii="Times New Roman" w:cs="Times New Roman" w:eastAsia="Times New Roman" w:hAnsi="Times New Roman"/>
                <w:sz w:val="24"/>
                <w:szCs w:val="24"/>
              </w:rPr>
            </w:pPr>
            <w:r>
              <w:rPr>
                <w:rFonts w:ascii="Times New Roman" w:cs="Times New Roman" w:eastAsia="Times New Roman" w:hAnsi="Times New Roman"/>
                <w:sz w:val="24"/>
                <w:szCs w:val="24"/>
              </w:rPr>
              <w:t>Ученик може да:</w:t>
            </w:r>
          </w:p>
          <w:p>
            <w:pPr>
              <w:pStyle w:val="style30"/>
              <w:numPr>
                <w:ilvl w:val="0"/>
                <w:numId w:val="1"/>
              </w:numPr>
              <w:jc w:val="both"/>
              <w:rPr>
                <w:rFonts w:ascii="Times New Roman" w:cs="Times New Roman" w:eastAsia="Times New Roman" w:hAnsi="Times New Roman"/>
                <w:sz w:val="24"/>
                <w:szCs w:val="24"/>
              </w:rPr>
            </w:pPr>
            <w:r>
              <w:rPr>
                <w:rFonts w:ascii="Times New Roman" w:cs="Times New Roman" w:eastAsia="Times New Roman" w:hAnsi="Times New Roman"/>
                <w:sz w:val="24"/>
                <w:szCs w:val="24"/>
              </w:rPr>
              <w:t>дефинише и објасни појмове етницитета;</w:t>
            </w:r>
          </w:p>
          <w:p>
            <w:pPr>
              <w:pStyle w:val="style30"/>
              <w:numPr>
                <w:ilvl w:val="0"/>
                <w:numId w:val="1"/>
              </w:numPr>
              <w:jc w:val="both"/>
              <w:rPr>
                <w:rFonts w:ascii="Times New Roman" w:cs="Times New Roman" w:eastAsia="Times New Roman" w:hAnsi="Times New Roman"/>
                <w:sz w:val="24"/>
                <w:szCs w:val="24"/>
              </w:rPr>
            </w:pPr>
            <w:r>
              <w:rPr>
                <w:rFonts w:ascii="Times New Roman" w:cs="Times New Roman" w:eastAsia="Times New Roman" w:hAnsi="Times New Roman"/>
                <w:sz w:val="24"/>
                <w:szCs w:val="24"/>
              </w:rPr>
              <w:t>разликује етничке заједнице, расе и нације;</w:t>
            </w:r>
          </w:p>
          <w:p>
            <w:pPr>
              <w:pStyle w:val="style30"/>
              <w:numPr>
                <w:ilvl w:val="0"/>
                <w:numId w:val="1"/>
              </w:numPr>
              <w:jc w:val="both"/>
              <w:rPr>
                <w:rFonts w:ascii="Times New Roman" w:cs="Times New Roman" w:eastAsia="Times New Roman" w:hAnsi="Times New Roman"/>
                <w:sz w:val="24"/>
                <w:szCs w:val="24"/>
              </w:rPr>
            </w:pPr>
            <w:r>
              <w:rPr>
                <w:rFonts w:ascii="Times New Roman" w:cs="Times New Roman" w:eastAsia="Times New Roman" w:hAnsi="Times New Roman"/>
                <w:sz w:val="24"/>
                <w:szCs w:val="24"/>
              </w:rPr>
              <w:t>истакне и повеже чиниоце који одређују  етничке заједнице, расе и нације;</w:t>
            </w:r>
          </w:p>
          <w:p>
            <w:pPr>
              <w:pStyle w:val="style30"/>
              <w:numPr>
                <w:ilvl w:val="0"/>
                <w:numId w:val="1"/>
              </w:numPr>
              <w:jc w:val="both"/>
              <w:rPr>
                <w:rFonts w:ascii="Times New Roman" w:cs="Times New Roman" w:eastAsia="Times New Roman" w:hAnsi="Times New Roman"/>
                <w:sz w:val="24"/>
                <w:szCs w:val="24"/>
              </w:rPr>
            </w:pPr>
            <w:r>
              <w:rPr>
                <w:rFonts w:ascii="Times New Roman" w:cs="Times New Roman" w:eastAsia="Times New Roman" w:hAnsi="Times New Roman"/>
                <w:sz w:val="24"/>
                <w:szCs w:val="24"/>
              </w:rPr>
              <w:t>увиђа и анализира начине и механизме друштвеног конструисања етничких аспеката.</w:t>
            </w:r>
          </w:p>
        </w:tc>
      </w:tr>
      <w:tr>
        <w:trPr>
          <w:trHeight w:hRule="atLeast" w:val="974"/>
          <w:cantSplit w:val="false"/>
        </w:trPr>
        <w:tc>
          <w:tcPr>
            <w:tcW w:type="dxa" w:w="1967"/>
            <w:gridSpan w:val="2"/>
            <w:tcBorders>
              <w:top w:color="00000A" w:space="0" w:sz="4" w:val="single"/>
              <w:left w:color="00000A" w:space="0" w:sz="4" w:val="single"/>
              <w:bottom w:color="00000A" w:space="0" w:sz="4" w:val="single"/>
              <w:right w:color="00000A" w:space="0" w:sz="4" w:val="single"/>
            </w:tcBorders>
            <w:shd w:fill="F2F2F2" w:val="clear"/>
            <w:tcMar>
              <w:left w:type="dxa" w:w="103"/>
            </w:tcMar>
          </w:tcPr>
          <w:p>
            <w:pPr>
              <w:pStyle w:val="style0"/>
              <w:rPr>
                <w:rFonts w:ascii="Times New Roman" w:cs="Times New Roman" w:eastAsia="Times New Roman" w:hAnsi="Times New Roman"/>
                <w:bCs/>
                <w:color w:val="000000"/>
                <w:sz w:val="24"/>
                <w:szCs w:val="24"/>
              </w:rPr>
            </w:pPr>
            <w:r>
              <w:rPr>
                <w:rFonts w:ascii="Times New Roman" w:cs="Times New Roman" w:eastAsia="Times New Roman" w:hAnsi="Times New Roman"/>
                <w:bCs/>
                <w:color w:val="000000"/>
                <w:sz w:val="24"/>
                <w:szCs w:val="24"/>
              </w:rPr>
              <w:t>Облик рада:</w:t>
            </w:r>
          </w:p>
        </w:tc>
        <w:tc>
          <w:tcPr>
            <w:tcW w:type="dxa" w:w="7671"/>
            <w:gridSpan w:val="4"/>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jc w:val="both"/>
              <w:rPr>
                <w:rFonts w:ascii="Times New Roman" w:cs="Times New Roman" w:eastAsia="Times New Roman" w:hAnsi="Times New Roman"/>
                <w:sz w:val="24"/>
                <w:szCs w:val="24"/>
              </w:rPr>
            </w:pPr>
            <w:r>
              <w:rPr>
                <w:rFonts w:ascii="Times New Roman" w:cs="Times New Roman" w:eastAsia="Times New Roman" w:hAnsi="Times New Roman"/>
                <w:sz w:val="24"/>
                <w:szCs w:val="24"/>
              </w:rPr>
              <w:t>Фронтални, индивидуални</w:t>
            </w:r>
          </w:p>
        </w:tc>
      </w:tr>
      <w:tr>
        <w:trPr>
          <w:trHeight w:hRule="atLeast" w:val="832"/>
          <w:cantSplit w:val="false"/>
        </w:trPr>
        <w:tc>
          <w:tcPr>
            <w:tcW w:type="dxa" w:w="1967"/>
            <w:gridSpan w:val="2"/>
            <w:tcBorders>
              <w:top w:color="00000A" w:space="0" w:sz="4" w:val="single"/>
              <w:left w:color="00000A" w:space="0" w:sz="4" w:val="single"/>
              <w:bottom w:color="00000A" w:space="0" w:sz="4" w:val="single"/>
              <w:right w:color="00000A" w:space="0" w:sz="4" w:val="single"/>
            </w:tcBorders>
            <w:shd w:fill="F2F2F2" w:val="clear"/>
            <w:tcMar>
              <w:left w:type="dxa" w:w="103"/>
            </w:tcMar>
          </w:tcPr>
          <w:p>
            <w:pPr>
              <w:pStyle w:val="style0"/>
              <w:rPr>
                <w:rFonts w:ascii="Times New Roman" w:cs="Times New Roman" w:eastAsia="Times New Roman" w:hAnsi="Times New Roman"/>
                <w:bCs/>
                <w:color w:val="000000"/>
                <w:sz w:val="24"/>
                <w:szCs w:val="24"/>
              </w:rPr>
            </w:pPr>
            <w:r>
              <w:rPr>
                <w:rFonts w:ascii="Times New Roman" w:cs="Times New Roman" w:eastAsia="Times New Roman" w:hAnsi="Times New Roman"/>
                <w:bCs/>
                <w:color w:val="000000"/>
                <w:sz w:val="24"/>
                <w:szCs w:val="24"/>
              </w:rPr>
              <w:t>Наставне методе:</w:t>
            </w:r>
          </w:p>
        </w:tc>
        <w:tc>
          <w:tcPr>
            <w:tcW w:type="dxa" w:w="7671"/>
            <w:gridSpan w:val="4"/>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jc w:val="both"/>
              <w:rPr>
                <w:rFonts w:ascii="Times New Roman" w:cs="Times New Roman" w:eastAsia="Times New Roman" w:hAnsi="Times New Roman"/>
                <w:sz w:val="24"/>
                <w:szCs w:val="24"/>
              </w:rPr>
            </w:pPr>
            <w:r>
              <w:rPr>
                <w:rFonts w:ascii="Times New Roman" w:cs="Times New Roman" w:eastAsia="Times New Roman" w:hAnsi="Times New Roman"/>
                <w:sz w:val="24"/>
                <w:szCs w:val="24"/>
              </w:rPr>
              <w:t>Монолошко-дијалошка (излагање, разговор, дискусија)</w:t>
            </w:r>
          </w:p>
        </w:tc>
      </w:tr>
      <w:tr>
        <w:trPr>
          <w:trHeight w:hRule="atLeast" w:val="844"/>
          <w:cantSplit w:val="false"/>
        </w:trPr>
        <w:tc>
          <w:tcPr>
            <w:tcW w:type="dxa" w:w="1967"/>
            <w:gridSpan w:val="2"/>
            <w:tcBorders>
              <w:top w:color="00000A" w:space="0" w:sz="4" w:val="single"/>
              <w:left w:color="00000A" w:space="0" w:sz="4" w:val="single"/>
              <w:bottom w:color="00000A" w:space="0" w:sz="4" w:val="single"/>
              <w:right w:color="00000A" w:space="0" w:sz="4" w:val="single"/>
            </w:tcBorders>
            <w:shd w:fill="F2F2F2" w:val="clear"/>
            <w:tcMar>
              <w:left w:type="dxa" w:w="103"/>
            </w:tcMar>
          </w:tcPr>
          <w:p>
            <w:pPr>
              <w:pStyle w:val="style0"/>
              <w:rPr>
                <w:rFonts w:ascii="Times New Roman" w:cs="Times New Roman" w:eastAsia="Times New Roman" w:hAnsi="Times New Roman"/>
                <w:bCs/>
                <w:color w:val="000000"/>
                <w:sz w:val="24"/>
                <w:szCs w:val="24"/>
              </w:rPr>
            </w:pPr>
            <w:r>
              <w:rPr>
                <w:rFonts w:ascii="Times New Roman" w:cs="Times New Roman" w:eastAsia="Times New Roman" w:hAnsi="Times New Roman"/>
                <w:bCs/>
                <w:color w:val="000000"/>
                <w:sz w:val="24"/>
                <w:szCs w:val="24"/>
              </w:rPr>
              <w:t>Наставна средства:</w:t>
            </w:r>
          </w:p>
        </w:tc>
        <w:tc>
          <w:tcPr>
            <w:tcW w:type="dxa" w:w="7671"/>
            <w:gridSpan w:val="4"/>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jc w:val="both"/>
              <w:rPr>
                <w:rFonts w:ascii="Times New Roman" w:cs="Times New Roman" w:eastAsia="Times New Roman" w:hAnsi="Times New Roman"/>
                <w:sz w:val="24"/>
                <w:szCs w:val="24"/>
              </w:rPr>
            </w:pPr>
            <w:r>
              <w:rPr>
                <w:rFonts w:ascii="Times New Roman" w:cs="Times New Roman" w:eastAsia="Times New Roman" w:hAnsi="Times New Roman"/>
                <w:sz w:val="24"/>
                <w:szCs w:val="24"/>
              </w:rPr>
              <w:t>Уџбеник</w:t>
            </w:r>
          </w:p>
        </w:tc>
      </w:tr>
      <w:tr>
        <w:trPr>
          <w:trHeight w:hRule="atLeast" w:val="253"/>
          <w:cantSplit w:val="false"/>
        </w:trPr>
        <w:tc>
          <w:tcPr>
            <w:tcW w:type="dxa" w:w="1967"/>
            <w:gridSpan w:val="2"/>
            <w:tcBorders>
              <w:top w:color="00000A" w:space="0" w:sz="4" w:val="single"/>
              <w:left w:color="00000A" w:space="0" w:sz="4" w:val="single"/>
              <w:bottom w:color="00000A" w:space="0" w:sz="4" w:val="single"/>
              <w:right w:color="00000A" w:space="0" w:sz="4" w:val="single"/>
            </w:tcBorders>
            <w:shd w:fill="F2F2F2" w:val="clear"/>
            <w:tcMar>
              <w:left w:type="dxa" w:w="103"/>
            </w:tcMar>
          </w:tcPr>
          <w:p>
            <w:pPr>
              <w:pStyle w:val="style0"/>
              <w:rPr>
                <w:rFonts w:ascii="Times New Roman" w:cs="Times New Roman" w:eastAsia="Times New Roman" w:hAnsi="Times New Roman"/>
                <w:bCs/>
                <w:color w:val="000000"/>
                <w:sz w:val="24"/>
                <w:szCs w:val="24"/>
              </w:rPr>
            </w:pPr>
            <w:r>
              <w:rPr>
                <w:rFonts w:ascii="Times New Roman" w:cs="Times New Roman" w:eastAsia="Times New Roman" w:hAnsi="Times New Roman"/>
                <w:bCs/>
                <w:color w:val="000000"/>
                <w:sz w:val="24"/>
                <w:szCs w:val="24"/>
              </w:rPr>
              <w:t>Корелација са другим предметима:</w:t>
            </w:r>
          </w:p>
        </w:tc>
        <w:tc>
          <w:tcPr>
            <w:tcW w:type="dxa" w:w="7671"/>
            <w:gridSpan w:val="4"/>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jc w:val="both"/>
              <w:rPr>
                <w:rFonts w:ascii="Times New Roman" w:cs="Times New Roman" w:eastAsia="Times New Roman" w:hAnsi="Times New Roman"/>
                <w:sz w:val="24"/>
                <w:szCs w:val="24"/>
              </w:rPr>
            </w:pPr>
            <w:r>
              <w:rPr>
                <w:rFonts w:ascii="Times New Roman" w:cs="Times New Roman" w:eastAsia="Times New Roman" w:hAnsi="Times New Roman"/>
                <w:sz w:val="24"/>
                <w:szCs w:val="24"/>
              </w:rPr>
              <w:t>Историја, Устав и права грађана</w:t>
            </w:r>
          </w:p>
        </w:tc>
      </w:tr>
      <w:tr>
        <w:trPr>
          <w:trHeight w:hRule="atLeast" w:val="549"/>
          <w:cantSplit w:val="false"/>
        </w:trPr>
        <w:tc>
          <w:tcPr>
            <w:tcW w:type="dxa" w:w="9638"/>
            <w:gridSpan w:val="6"/>
            <w:tcBorders>
              <w:top w:color="00000A" w:space="0" w:sz="4" w:val="single"/>
              <w:left w:color="00000A" w:space="0" w:sz="4" w:val="single"/>
              <w:bottom w:color="00000A" w:space="0" w:sz="4" w:val="single"/>
              <w:right w:color="00000A" w:space="0" w:sz="4" w:val="single"/>
            </w:tcBorders>
            <w:shd w:fill="F2F2F2" w:val="clear"/>
            <w:tcMar>
              <w:left w:type="dxa" w:w="103"/>
            </w:tcMar>
            <w:vAlign w:val="center"/>
          </w:tcPr>
          <w:p>
            <w:pPr>
              <w:pStyle w:val="style0"/>
              <w:jc w:val="both"/>
              <w:rPr>
                <w:rFonts w:ascii="Times New Roman" w:cs="Times New Roman" w:eastAsia="Times New Roman" w:hAnsi="Times New Roman"/>
                <w:b/>
                <w:color w:val="000000"/>
                <w:sz w:val="24"/>
                <w:szCs w:val="24"/>
              </w:rPr>
            </w:pPr>
            <w:r>
              <w:rPr>
                <w:rFonts w:ascii="Times New Roman" w:cs="Times New Roman" w:eastAsia="Times New Roman" w:hAnsi="Times New Roman"/>
                <w:b/>
                <w:color w:val="000000"/>
                <w:sz w:val="24"/>
                <w:szCs w:val="24"/>
              </w:rPr>
              <w:t>ТОК ЧАСА</w:t>
            </w:r>
          </w:p>
        </w:tc>
      </w:tr>
      <w:tr>
        <w:trPr>
          <w:trHeight w:hRule="atLeast" w:val="858"/>
          <w:cantSplit w:val="false"/>
        </w:trPr>
        <w:tc>
          <w:tcPr>
            <w:tcW w:type="dxa" w:w="1967"/>
            <w:gridSpan w:val="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rPr>
                <w:rFonts w:ascii="Times New Roman" w:cs="Times New Roman" w:eastAsia="Times New Roman" w:hAnsi="Times New Roman"/>
                <w:b/>
                <w:color w:val="000000"/>
                <w:sz w:val="24"/>
                <w:szCs w:val="24"/>
              </w:rPr>
            </w:pPr>
            <w:r>
              <w:rPr>
                <w:rFonts w:ascii="Times New Roman" w:cs="Times New Roman" w:eastAsia="Times New Roman" w:hAnsi="Times New Roman"/>
                <w:b/>
                <w:color w:val="000000"/>
                <w:sz w:val="24"/>
                <w:szCs w:val="24"/>
              </w:rPr>
              <w:t>Уводни део:</w:t>
            </w:r>
          </w:p>
          <w:p>
            <w:pPr>
              <w:pStyle w:val="style0"/>
              <w:rPr>
                <w:rFonts w:ascii="Times New Roman" w:cs="Times New Roman" w:eastAsia="Times New Roman" w:hAnsi="Times New Roman"/>
                <w:color w:val="000000"/>
                <w:sz w:val="24"/>
                <w:szCs w:val="24"/>
              </w:rPr>
            </w:pPr>
            <w:r>
              <w:rPr>
                <w:rFonts w:ascii="Times New Roman" w:cs="Times New Roman" w:eastAsia="Times New Roman" w:hAnsi="Times New Roman"/>
                <w:color w:val="000000"/>
                <w:sz w:val="24"/>
                <w:szCs w:val="24"/>
              </w:rPr>
              <w:t>15 минута</w:t>
            </w:r>
          </w:p>
        </w:tc>
        <w:tc>
          <w:tcPr>
            <w:tcW w:type="dxa" w:w="7671"/>
            <w:gridSpan w:val="4"/>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jc w:val="both"/>
              <w:rPr>
                <w:rFonts w:ascii="Times New Roman" w:cs="Times New Roman" w:eastAsia="Times New Roman" w:hAnsi="Times New Roman"/>
                <w:b/>
                <w:color w:val="000000"/>
                <w:sz w:val="24"/>
                <w:szCs w:val="24"/>
              </w:rPr>
            </w:pPr>
            <w:r>
              <w:rPr>
                <w:rFonts w:ascii="Times New Roman" w:cs="Times New Roman" w:eastAsia="Times New Roman" w:hAnsi="Times New Roman"/>
                <w:b/>
                <w:color w:val="000000"/>
                <w:sz w:val="24"/>
                <w:szCs w:val="24"/>
              </w:rPr>
              <w:t>Активност 1:</w:t>
            </w:r>
          </w:p>
          <w:p>
            <w:pPr>
              <w:pStyle w:val="style0"/>
              <w:jc w:val="both"/>
              <w:rPr>
                <w:rFonts w:ascii="Times New Roman" w:cs="Times New Roman" w:eastAsia="Times New Roman" w:hAnsi="Times New Roman"/>
                <w:color w:val="000000"/>
                <w:sz w:val="24"/>
                <w:szCs w:val="24"/>
              </w:rPr>
            </w:pPr>
            <w:r>
              <w:rPr>
                <w:rFonts w:ascii="Times New Roman" w:cs="Times New Roman" w:eastAsia="Times New Roman" w:hAnsi="Times New Roman"/>
                <w:color w:val="000000"/>
                <w:sz w:val="24"/>
                <w:szCs w:val="24"/>
              </w:rPr>
              <w:t>Наставник чита неколико исечака из новинских чланака о тенисеру Новаку Ђоковићу (прилог 1). Питања за ученике: Који „мотиви“ доминирају и боје поменуте чланке? Где данас живи Новак Ђоковић? Да ли је Француз или Србин? Може ли бити и једно и друго? Која је његова националност? Да ли је и колико Новаку важна национална припадност? У којој мери је утицала на изградњу његовог идентитета? Можемо ли за Новака рећи да је „грађанин света“? Образложити. Због чега је Новак један од омиљених спортиста у Србији? Шта симболизују међународна спортска такмичења, Олимпијада и слично? Шта је изричито забрањено на спортским манифестацијама?</w:t>
            </w:r>
          </w:p>
        </w:tc>
      </w:tr>
      <w:tr>
        <w:trPr>
          <w:trHeight w:hRule="atLeast" w:val="842"/>
          <w:cantSplit w:val="false"/>
        </w:trPr>
        <w:tc>
          <w:tcPr>
            <w:tcW w:type="dxa" w:w="1967"/>
            <w:gridSpan w:val="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rPr>
                <w:rFonts w:ascii="Times New Roman" w:cs="Times New Roman" w:eastAsia="Times New Roman" w:hAnsi="Times New Roman"/>
                <w:b/>
                <w:color w:val="000000"/>
                <w:sz w:val="24"/>
                <w:szCs w:val="24"/>
              </w:rPr>
            </w:pPr>
            <w:r>
              <w:rPr>
                <w:rFonts w:ascii="Times New Roman" w:cs="Times New Roman" w:eastAsia="Times New Roman" w:hAnsi="Times New Roman"/>
                <w:b/>
                <w:color w:val="000000"/>
                <w:sz w:val="24"/>
                <w:szCs w:val="24"/>
              </w:rPr>
              <w:t>Главни део:</w:t>
            </w:r>
          </w:p>
          <w:p>
            <w:pPr>
              <w:pStyle w:val="style0"/>
              <w:rPr>
                <w:rFonts w:ascii="Times New Roman" w:cs="Times New Roman" w:eastAsia="Times New Roman" w:hAnsi="Times New Roman"/>
                <w:color w:val="000000"/>
                <w:sz w:val="24"/>
                <w:szCs w:val="24"/>
              </w:rPr>
            </w:pPr>
            <w:r>
              <w:rPr>
                <w:rFonts w:ascii="Times New Roman" w:cs="Times New Roman" w:eastAsia="Times New Roman" w:hAnsi="Times New Roman"/>
                <w:color w:val="000000"/>
                <w:sz w:val="24"/>
                <w:szCs w:val="24"/>
              </w:rPr>
              <w:t>25 минута</w:t>
            </w:r>
          </w:p>
        </w:tc>
        <w:tc>
          <w:tcPr>
            <w:tcW w:type="dxa" w:w="7671"/>
            <w:gridSpan w:val="4"/>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jc w:val="both"/>
              <w:rPr>
                <w:rFonts w:ascii="Times New Roman" w:cs="Times New Roman" w:eastAsia="Times New Roman" w:hAnsi="Times New Roman"/>
                <w:b/>
                <w:color w:val="000000"/>
                <w:sz w:val="24"/>
                <w:szCs w:val="24"/>
              </w:rPr>
            </w:pPr>
            <w:r>
              <w:rPr>
                <w:rFonts w:ascii="Times New Roman" w:cs="Times New Roman" w:eastAsia="Times New Roman" w:hAnsi="Times New Roman"/>
                <w:b/>
                <w:color w:val="000000"/>
                <w:sz w:val="24"/>
                <w:szCs w:val="24"/>
              </w:rPr>
              <w:t xml:space="preserve">Активност  2: </w:t>
            </w:r>
          </w:p>
          <w:p>
            <w:pPr>
              <w:pStyle w:val="style0"/>
              <w:jc w:val="both"/>
              <w:rPr>
                <w:rFonts w:ascii="Times New Roman" w:cs="Times New Roman" w:eastAsia="Times New Roman" w:hAnsi="Times New Roman"/>
                <w:color w:val="000000"/>
                <w:sz w:val="24"/>
                <w:szCs w:val="24"/>
              </w:rPr>
            </w:pPr>
            <w:r>
              <w:rPr>
                <w:rFonts w:ascii="Times New Roman" w:cs="Times New Roman" w:eastAsia="Times New Roman" w:hAnsi="Times New Roman"/>
                <w:color w:val="000000"/>
                <w:sz w:val="24"/>
                <w:szCs w:val="24"/>
              </w:rPr>
              <w:t>Након дискусије, наставник истиче основне дефиниције појмова расе, етничке заједнице, народа и нације. Пре свега истиче да је раса биолошка, етничка заједница културна, а нација политичка категорија.</w:t>
            </w:r>
          </w:p>
          <w:p>
            <w:pPr>
              <w:pStyle w:val="style0"/>
              <w:jc w:val="both"/>
              <w:rPr>
                <w:rFonts w:ascii="Times New Roman" w:cs="Times New Roman" w:eastAsia="Times New Roman" w:hAnsi="Times New Roman"/>
                <w:color w:val="000000"/>
                <w:sz w:val="24"/>
                <w:szCs w:val="24"/>
              </w:rPr>
            </w:pPr>
            <w:r>
              <w:rPr>
                <w:rFonts w:ascii="Times New Roman" w:cs="Times New Roman" w:eastAsia="Times New Roman" w:hAnsi="Times New Roman"/>
                <w:color w:val="000000"/>
                <w:sz w:val="24"/>
                <w:szCs w:val="24"/>
              </w:rPr>
              <w:t>Етничке групе – заједнице које имају сопствену културну традицију, историју, језик, порекло, веру и обичаје.</w:t>
            </w:r>
          </w:p>
          <w:p>
            <w:pPr>
              <w:pStyle w:val="style0"/>
              <w:jc w:val="both"/>
              <w:rPr>
                <w:rFonts w:ascii="Times New Roman" w:cs="Times New Roman" w:eastAsia="Times New Roman" w:hAnsi="Times New Roman"/>
                <w:color w:val="000000"/>
                <w:sz w:val="24"/>
                <w:szCs w:val="24"/>
              </w:rPr>
            </w:pPr>
            <w:r>
              <w:rPr>
                <w:rFonts w:ascii="Times New Roman" w:cs="Times New Roman" w:eastAsia="Times New Roman" w:hAnsi="Times New Roman"/>
                <w:color w:val="000000"/>
                <w:sz w:val="24"/>
                <w:szCs w:val="24"/>
              </w:rPr>
              <w:t>Нације – политичке заједнице које могу чинити различите етничке групе; историјска категорија која настаје током живота људи на заједничкој територији на основу заједничке свести, културе, историје, јединственог тржишта и стандардизованог књижевног језика; настанак нација везује се за крај 18. века и 19. век (период настанка националних држава и буђење националне свести у Европи).</w:t>
            </w:r>
          </w:p>
          <w:p>
            <w:pPr>
              <w:pStyle w:val="style0"/>
              <w:jc w:val="both"/>
              <w:rPr>
                <w:rFonts w:ascii="Times New Roman" w:cs="Times New Roman" w:eastAsia="Times New Roman" w:hAnsi="Times New Roman"/>
                <w:color w:val="000000"/>
                <w:sz w:val="24"/>
                <w:szCs w:val="24"/>
              </w:rPr>
            </w:pPr>
            <w:r>
              <w:rPr>
                <w:rFonts w:ascii="Times New Roman" w:cs="Times New Roman" w:eastAsia="Times New Roman" w:hAnsi="Times New Roman"/>
                <w:color w:val="000000"/>
                <w:sz w:val="24"/>
                <w:szCs w:val="24"/>
              </w:rPr>
              <w:t>Раса – пре свега акценат је на биолошким разликама између људи које се користе за социјално диференцирање. Велики одјек имале су теорије о расама (расистичке теорије), најистакнутији теоретичар расизма је Жозеф Гобино, који је истакао поделу на црну, белу и жуту. Иако су ове теорије одбачене као ненаучне, расизам је постао истакнут друштвени феномен и „оправдавајуће“ покриће наметања друштвене моћи и експлоатације над одређеним друштвеним групацијама. Наставник ближе појашњава ненаучност расистичких теорија, културолошког и институционалног расизма. Истиче важност критичког приступа у тумачењу, као и важност супротстављања овом друштвеном феномену. Подстиче кратку дискусију са ученицима.</w:t>
            </w:r>
          </w:p>
        </w:tc>
      </w:tr>
      <w:tr>
        <w:trPr>
          <w:trHeight w:hRule="atLeast" w:val="826"/>
          <w:cantSplit w:val="false"/>
        </w:trPr>
        <w:tc>
          <w:tcPr>
            <w:tcW w:type="dxa" w:w="1967"/>
            <w:gridSpan w:val="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rPr>
                <w:rFonts w:ascii="Times New Roman" w:cs="Times New Roman" w:eastAsia="Times New Roman" w:hAnsi="Times New Roman"/>
                <w:b/>
                <w:color w:val="000000"/>
                <w:sz w:val="24"/>
                <w:szCs w:val="24"/>
              </w:rPr>
            </w:pPr>
            <w:r>
              <w:rPr>
                <w:rFonts w:ascii="Times New Roman" w:cs="Times New Roman" w:eastAsia="Times New Roman" w:hAnsi="Times New Roman"/>
                <w:b/>
                <w:color w:val="000000"/>
                <w:sz w:val="24"/>
                <w:szCs w:val="24"/>
              </w:rPr>
              <w:t>Завршни део:</w:t>
            </w:r>
          </w:p>
          <w:p>
            <w:pPr>
              <w:pStyle w:val="style0"/>
              <w:rPr>
                <w:rFonts w:ascii="Times New Roman" w:cs="Times New Roman" w:eastAsia="Times New Roman" w:hAnsi="Times New Roman"/>
                <w:color w:val="000000"/>
                <w:sz w:val="24"/>
                <w:szCs w:val="24"/>
              </w:rPr>
            </w:pPr>
            <w:r>
              <w:rPr>
                <w:rFonts w:ascii="Times New Roman" w:cs="Times New Roman" w:eastAsia="Times New Roman" w:hAnsi="Times New Roman"/>
                <w:color w:val="000000"/>
                <w:sz w:val="24"/>
                <w:szCs w:val="24"/>
              </w:rPr>
              <w:t>5 минута</w:t>
            </w:r>
          </w:p>
        </w:tc>
        <w:tc>
          <w:tcPr>
            <w:tcW w:type="dxa" w:w="7671"/>
            <w:gridSpan w:val="4"/>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jc w:val="both"/>
              <w:rPr>
                <w:rFonts w:ascii="Times New Roman" w:cs="Times New Roman" w:eastAsia="Times New Roman" w:hAnsi="Times New Roman"/>
                <w:b/>
                <w:color w:val="000000"/>
                <w:sz w:val="24"/>
                <w:szCs w:val="24"/>
              </w:rPr>
            </w:pPr>
            <w:r>
              <w:rPr>
                <w:rFonts w:ascii="Times New Roman" w:cs="Times New Roman" w:eastAsia="Times New Roman" w:hAnsi="Times New Roman"/>
                <w:b/>
                <w:color w:val="000000"/>
                <w:sz w:val="24"/>
                <w:szCs w:val="24"/>
              </w:rPr>
              <w:t>Активност  4:</w:t>
            </w:r>
          </w:p>
          <w:p>
            <w:pPr>
              <w:pStyle w:val="style0"/>
              <w:jc w:val="both"/>
              <w:rPr>
                <w:rFonts w:ascii="Times New Roman" w:cs="Times New Roman" w:eastAsia="Times New Roman" w:hAnsi="Times New Roman"/>
                <w:color w:val="000000"/>
                <w:sz w:val="24"/>
                <w:szCs w:val="24"/>
              </w:rPr>
            </w:pPr>
            <w:r>
              <w:rPr>
                <w:rFonts w:ascii="Times New Roman" w:cs="Times New Roman" w:eastAsia="Times New Roman" w:hAnsi="Times New Roman"/>
                <w:color w:val="000000"/>
                <w:sz w:val="24"/>
                <w:szCs w:val="24"/>
              </w:rPr>
              <w:t>Ученици уз помоћ наставника истичу дефиниције етничке групе, нације и расе, као и кратак критички осврт на расистичке теорије.</w:t>
            </w:r>
          </w:p>
        </w:tc>
      </w:tr>
      <w:tr>
        <w:trPr>
          <w:trHeight w:hRule="atLeast" w:val="560"/>
          <w:cantSplit w:val="false"/>
        </w:trPr>
        <w:tc>
          <w:tcPr>
            <w:tcW w:type="dxa" w:w="9638"/>
            <w:gridSpan w:val="6"/>
            <w:tcBorders>
              <w:top w:color="00000A" w:space="0" w:sz="4" w:val="single"/>
              <w:left w:color="00000A" w:space="0" w:sz="4" w:val="single"/>
              <w:bottom w:color="00000A" w:space="0" w:sz="4" w:val="single"/>
              <w:right w:color="00000A" w:space="0" w:sz="4" w:val="single"/>
            </w:tcBorders>
            <w:shd w:fill="F2F2F2" w:val="clear"/>
            <w:tcMar>
              <w:left w:type="dxa" w:w="103"/>
            </w:tcMar>
            <w:vAlign w:val="center"/>
          </w:tcPr>
          <w:p>
            <w:pPr>
              <w:pStyle w:val="style0"/>
              <w:jc w:val="center"/>
              <w:rPr>
                <w:rFonts w:ascii="Times New Roman" w:cs="Times New Roman" w:eastAsia="Times New Roman" w:hAnsi="Times New Roman"/>
                <w:b/>
                <w:color w:val="000000"/>
                <w:sz w:val="24"/>
                <w:szCs w:val="24"/>
              </w:rPr>
            </w:pPr>
            <w:bookmarkStart w:id="0" w:name="_GoBack"/>
            <w:bookmarkEnd w:id="0"/>
            <w:r>
              <w:rPr>
                <w:rFonts w:ascii="Times New Roman" w:cs="Times New Roman" w:eastAsia="Times New Roman" w:hAnsi="Times New Roman"/>
                <w:b/>
                <w:color w:val="000000"/>
                <w:sz w:val="24"/>
                <w:szCs w:val="24"/>
              </w:rPr>
              <w:t>ЗАПАЖАЊА О ЧАСУ И САМОЕВАЛУАЦИЈА</w:t>
            </w:r>
          </w:p>
        </w:tc>
      </w:tr>
      <w:tr>
        <w:trPr>
          <w:trHeight w:hRule="atLeast" w:val="1121"/>
          <w:cantSplit w:val="false"/>
        </w:trPr>
        <w:tc>
          <w:tcPr>
            <w:tcW w:type="dxa" w:w="9638"/>
            <w:gridSpan w:val="6"/>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rPr>
                <w:rFonts w:ascii="Times New Roman" w:cs="Times New Roman" w:eastAsia="Times New Roman" w:hAnsi="Times New Roman"/>
                <w:color w:val="000000"/>
                <w:sz w:val="24"/>
                <w:szCs w:val="24"/>
              </w:rPr>
            </w:pPr>
            <w:r>
              <w:rPr>
                <w:rFonts w:ascii="Times New Roman" w:cs="Times New Roman" w:eastAsia="Times New Roman" w:hAnsi="Times New Roman"/>
                <w:color w:val="000000"/>
                <w:sz w:val="24"/>
                <w:szCs w:val="24"/>
              </w:rPr>
              <w:t>Проблеми који су настали и како су решени:</w:t>
            </w:r>
          </w:p>
          <w:p>
            <w:pPr>
              <w:pStyle w:val="style0"/>
              <w:rPr>
                <w:rFonts w:ascii="Times New Roman" w:cs="Times New Roman" w:eastAsia="Times New Roman" w:hAnsi="Times New Roman"/>
                <w:color w:val="000000"/>
                <w:sz w:val="24"/>
                <w:szCs w:val="24"/>
              </w:rPr>
            </w:pPr>
            <w:r>
              <w:rPr>
                <w:rFonts w:ascii="Times New Roman" w:cs="Times New Roman" w:eastAsia="Times New Roman" w:hAnsi="Times New Roman"/>
                <w:color w:val="000000"/>
                <w:sz w:val="24"/>
                <w:szCs w:val="24"/>
              </w:rPr>
            </w:r>
          </w:p>
          <w:p>
            <w:pPr>
              <w:pStyle w:val="style0"/>
              <w:rPr>
                <w:rFonts w:ascii="Times New Roman" w:cs="Times New Roman" w:eastAsia="Times New Roman" w:hAnsi="Times New Roman"/>
                <w:color w:val="000000"/>
                <w:sz w:val="24"/>
                <w:szCs w:val="24"/>
              </w:rPr>
            </w:pPr>
            <w:r>
              <w:rPr>
                <w:rFonts w:ascii="Times New Roman" w:cs="Times New Roman" w:eastAsia="Times New Roman" w:hAnsi="Times New Roman"/>
                <w:color w:val="000000"/>
                <w:sz w:val="24"/>
                <w:szCs w:val="24"/>
              </w:rPr>
            </w:r>
          </w:p>
          <w:p>
            <w:pPr>
              <w:pStyle w:val="style0"/>
              <w:rPr>
                <w:rFonts w:ascii="Times New Roman" w:cs="Times New Roman" w:eastAsia="Times New Roman" w:hAnsi="Times New Roman"/>
                <w:color w:val="000000"/>
                <w:sz w:val="24"/>
                <w:szCs w:val="24"/>
              </w:rPr>
            </w:pPr>
            <w:r>
              <w:rPr>
                <w:rFonts w:ascii="Times New Roman" w:cs="Times New Roman" w:eastAsia="Times New Roman" w:hAnsi="Times New Roman"/>
                <w:color w:val="000000"/>
                <w:sz w:val="24"/>
                <w:szCs w:val="24"/>
              </w:rPr>
            </w:r>
          </w:p>
        </w:tc>
      </w:tr>
      <w:tr>
        <w:trPr>
          <w:trHeight w:hRule="atLeast" w:val="1122"/>
          <w:cantSplit w:val="false"/>
        </w:trPr>
        <w:tc>
          <w:tcPr>
            <w:tcW w:type="dxa" w:w="9638"/>
            <w:gridSpan w:val="6"/>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rPr>
                <w:rFonts w:ascii="Times New Roman" w:cs="Times New Roman" w:eastAsia="Times New Roman" w:hAnsi="Times New Roman"/>
                <w:color w:val="000000"/>
                <w:sz w:val="24"/>
                <w:szCs w:val="24"/>
              </w:rPr>
            </w:pPr>
            <w:r>
              <w:rPr>
                <w:rFonts w:ascii="Times New Roman" w:cs="Times New Roman" w:eastAsia="Times New Roman" w:hAnsi="Times New Roman"/>
                <w:color w:val="000000"/>
                <w:sz w:val="24"/>
                <w:szCs w:val="24"/>
              </w:rPr>
              <w:t>Следећи пут ћу променити/другачије урадити:</w:t>
            </w:r>
          </w:p>
        </w:tc>
      </w:tr>
      <w:tr>
        <w:trPr>
          <w:trHeight w:hRule="atLeast" w:val="1123"/>
          <w:cantSplit w:val="false"/>
        </w:trPr>
        <w:tc>
          <w:tcPr>
            <w:tcW w:type="dxa" w:w="9638"/>
            <w:gridSpan w:val="6"/>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rPr>
                <w:rFonts w:ascii="Times New Roman" w:cs="Times New Roman" w:eastAsia="Times New Roman" w:hAnsi="Times New Roman"/>
                <w:color w:val="000000"/>
                <w:sz w:val="24"/>
                <w:szCs w:val="24"/>
              </w:rPr>
            </w:pPr>
            <w:r>
              <w:rPr>
                <w:rFonts w:ascii="Times New Roman" w:cs="Times New Roman" w:eastAsia="Times New Roman" w:hAnsi="Times New Roman"/>
                <w:color w:val="000000"/>
                <w:sz w:val="24"/>
                <w:szCs w:val="24"/>
              </w:rPr>
              <w:t>Општа запажања:</w:t>
            </w:r>
          </w:p>
        </w:tc>
      </w:tr>
    </w:tbl>
    <w:p>
      <w:pPr>
        <w:pStyle w:val="style0"/>
        <w:rPr/>
      </w:pPr>
      <w:r>
        <w:rPr/>
      </w:r>
    </w:p>
    <w:p>
      <w:pPr>
        <w:pStyle w:val="style0"/>
        <w:spacing w:after="28" w:before="28"/>
        <w:contextualSpacing w:val="false"/>
        <w:rPr/>
      </w:pPr>
      <w:r>
        <w:rPr/>
        <w:t>Прилог 1:</w:t>
      </w:r>
    </w:p>
    <w:p>
      <w:pPr>
        <w:pStyle w:val="style0"/>
        <w:spacing w:after="28" w:before="28"/>
        <w:contextualSpacing w:val="false"/>
        <w:rPr>
          <w:rFonts w:ascii="Times New Roman" w:cs="Times New Roman" w:eastAsia="Times New Roman" w:hAnsi="Times New Roman"/>
          <w:b/>
          <w:bCs/>
          <w:sz w:val="24"/>
          <w:szCs w:val="24"/>
        </w:rPr>
      </w:pPr>
      <w:r>
        <w:rPr>
          <w:rFonts w:ascii="Times New Roman" w:cs="Times New Roman" w:eastAsia="Times New Roman" w:hAnsi="Times New Roman"/>
          <w:b/>
          <w:bCs/>
          <w:sz w:val="24"/>
          <w:szCs w:val="24"/>
        </w:rPr>
        <w:t>Đoković za Figaro: Ponosan sam što sam Srbin</w:t>
      </w:r>
    </w:p>
    <w:p>
      <w:pPr>
        <w:pStyle w:val="style0"/>
        <w:jc w:val="both"/>
        <w:rPr>
          <w:rFonts w:ascii="Times New Roman" w:cs="Times New Roman" w:hAnsi="Times New Roman"/>
          <w:iCs/>
          <w:sz w:val="24"/>
          <w:szCs w:val="24"/>
        </w:rPr>
      </w:pPr>
      <w:r>
        <w:rPr>
          <w:rFonts w:ascii="Times New Roman" w:cs="Times New Roman" w:hAnsi="Times New Roman"/>
          <w:sz w:val="24"/>
          <w:szCs w:val="24"/>
        </w:rPr>
        <w:t xml:space="preserve">Novinara francuskog Figara zanimao je i Đokovićev odnos prema Francuskoj. </w:t>
        <w:br/>
      </w:r>
      <w:r>
        <w:rPr>
          <w:rFonts w:ascii="Times New Roman" w:cs="Times New Roman" w:hAnsi="Times New Roman"/>
          <w:iCs/>
          <w:sz w:val="24"/>
          <w:szCs w:val="24"/>
        </w:rPr>
        <w:t>“Živim u Monaku na jugu Francuske, okružen sam njenom kulturom i načinom života. Znam francuski, sledeći intervju može da bude na vašem jeziku. Profesionalno, ovde sam imao mnogo uspeha.“</w:t>
      </w:r>
    </w:p>
    <w:p>
      <w:pPr>
        <w:pStyle w:val="style0"/>
        <w:jc w:val="both"/>
        <w:rPr>
          <w:rStyle w:val="style16"/>
          <w:rFonts w:ascii="Times New Roman" w:cs="Times New Roman" w:hAnsi="Times New Roman"/>
          <w:iCs/>
          <w:sz w:val="24"/>
          <w:szCs w:val="24"/>
        </w:rPr>
      </w:pPr>
      <w:r>
        <w:rPr>
          <w:rFonts w:ascii="Times New Roman" w:cs="Times New Roman" w:hAnsi="Times New Roman"/>
          <w:sz w:val="24"/>
          <w:szCs w:val="24"/>
        </w:rPr>
        <w:t xml:space="preserve">Na pitanje koliko mu znači što je “simbol nove Srbije“, kako je formulisao novinar, Novak je odgovorio: </w:t>
        <w:br/>
      </w:r>
      <w:r>
        <w:rPr>
          <w:rFonts w:ascii="Times New Roman" w:cs="Times New Roman" w:hAnsi="Times New Roman"/>
          <w:iCs/>
          <w:sz w:val="24"/>
          <w:szCs w:val="24"/>
        </w:rPr>
        <w:t>“Čast mi je i privilegija da predstavljam svoju zemlju gde god da budem – teniser može da bude primer deci u Srbiji, ali i bilo gde drugo. Moja zemlja prošla je kroz mnoge teškoće u poslednje tri decenije i zaista cenim tu ulogu koju sport omogućuje, da se zemlja predstavlja na drugačiji način. Kroz sport mogu da pokažem karakter i snagu Srba, snagu koja nam je omogućila da prebrodimo teške periode rata i sankcija. Ponosan sam što sam Srbin i ponosan sam na to što me zemljaci vide kao uzora svojoj deci, trudim se da uvek imam to na umu jer to nosi i veliku odgovornost.</w:t>
      </w:r>
      <w:r>
        <w:rPr>
          <w:rFonts w:ascii="Times New Roman" w:cs="Times New Roman" w:hAnsi="Times New Roman"/>
          <w:i/>
          <w:iCs/>
          <w:sz w:val="24"/>
          <w:szCs w:val="24"/>
        </w:rPr>
        <w:t xml:space="preserve">                              </w:t>
      </w:r>
      <w:r>
        <w:rPr>
          <w:rFonts w:ascii="Times New Roman" w:cs="Times New Roman" w:hAnsi="Times New Roman"/>
          <w:iCs/>
          <w:sz w:val="24"/>
          <w:szCs w:val="24"/>
        </w:rPr>
        <w:t xml:space="preserve">Izvor: </w:t>
      </w:r>
      <w:hyperlink r:id="rId2">
        <w:r>
          <w:rPr>
            <w:rStyle w:val="style16"/>
            <w:rFonts w:ascii="Times New Roman" w:cs="Times New Roman" w:hAnsi="Times New Roman"/>
            <w:iCs/>
            <w:sz w:val="24"/>
            <w:szCs w:val="24"/>
          </w:rPr>
          <w:t>www.b92.net</w:t>
        </w:r>
      </w:hyperlink>
    </w:p>
    <w:p>
      <w:pPr>
        <w:pStyle w:val="style0"/>
        <w:jc w:val="both"/>
        <w:rPr>
          <w:rFonts w:ascii="Times New Roman" w:cs="Times New Roman" w:hAnsi="Times New Roman"/>
          <w:iCs/>
          <w:sz w:val="24"/>
          <w:szCs w:val="24"/>
        </w:rPr>
      </w:pPr>
      <w:r>
        <w:rPr>
          <w:rFonts w:ascii="Times New Roman" w:cs="Times New Roman" w:hAnsi="Times New Roman"/>
          <w:iCs/>
          <w:sz w:val="24"/>
          <w:szCs w:val="24"/>
        </w:rPr>
      </w:r>
    </w:p>
    <w:p>
      <w:pPr>
        <w:pStyle w:val="style0"/>
        <w:spacing w:after="28" w:before="28"/>
        <w:contextualSpacing w:val="false"/>
        <w:jc w:val="both"/>
        <w:rPr>
          <w:rFonts w:ascii="Times New Roman" w:cs="Times New Roman" w:eastAsia="Times New Roman" w:hAnsi="Times New Roman"/>
          <w:b/>
          <w:bCs/>
          <w:sz w:val="24"/>
          <w:szCs w:val="24"/>
        </w:rPr>
      </w:pPr>
      <w:r>
        <w:rPr>
          <w:rFonts w:ascii="Times New Roman" w:cs="Times New Roman" w:eastAsia="Times New Roman" w:hAnsi="Times New Roman"/>
          <w:b/>
          <w:bCs/>
          <w:sz w:val="24"/>
          <w:szCs w:val="24"/>
        </w:rPr>
        <w:t xml:space="preserve">Britanski mediji ponovo napali Novaka i dobili sjajan odgovor: Neverovatni ste, nisam blizu suspenzije! </w:t>
      </w:r>
    </w:p>
    <w:p>
      <w:pPr>
        <w:pStyle w:val="style0"/>
        <w:jc w:val="both"/>
        <w:rPr>
          <w:rStyle w:val="style16"/>
          <w:rFonts w:ascii="Times New Roman" w:cs="Times New Roman" w:hAnsi="Times New Roman"/>
          <w:sz w:val="24"/>
          <w:szCs w:val="24"/>
        </w:rPr>
      </w:pPr>
      <w:r>
        <w:rPr>
          <w:rFonts w:ascii="Times New Roman" w:cs="Times New Roman" w:hAnsi="Times New Roman"/>
          <w:sz w:val="24"/>
          <w:szCs w:val="24"/>
        </w:rPr>
        <w:t xml:space="preserve">Nije nikakva tajna da britanski mediji ne vole Novaka Đokovića. Da li zbog toga što je odbio njihovo državljanstvo sa 14 godina, zato što se bori sa Endijem Marejem za prvo mesto ili iz još nekog razloga nije poznato...                                              Izvor: </w:t>
      </w:r>
      <w:hyperlink r:id="rId3">
        <w:r>
          <w:rPr>
            <w:rStyle w:val="style16"/>
            <w:rFonts w:ascii="Times New Roman" w:cs="Times New Roman" w:hAnsi="Times New Roman"/>
            <w:sz w:val="24"/>
            <w:szCs w:val="24"/>
          </w:rPr>
          <w:t>www.novosti.rs</w:t>
        </w:r>
      </w:hyperlink>
    </w:p>
    <w:p>
      <w:pPr>
        <w:pStyle w:val="style0"/>
        <w:jc w:val="both"/>
        <w:rPr>
          <w:rFonts w:ascii="Times New Roman" w:cs="Times New Roman" w:hAnsi="Times New Roman"/>
          <w:sz w:val="24"/>
          <w:szCs w:val="24"/>
        </w:rPr>
      </w:pPr>
      <w:r>
        <w:rPr>
          <w:rFonts w:ascii="Times New Roman" w:cs="Times New Roman" w:hAnsi="Times New Roman"/>
          <w:sz w:val="24"/>
          <w:szCs w:val="24"/>
        </w:rPr>
      </w:r>
    </w:p>
    <w:p>
      <w:pPr>
        <w:pStyle w:val="style0"/>
        <w:spacing w:after="28" w:before="28"/>
        <w:contextualSpacing w:val="false"/>
        <w:jc w:val="both"/>
        <w:rPr>
          <w:rFonts w:ascii="Times New Roman" w:cs="Times New Roman" w:eastAsia="Times New Roman" w:hAnsi="Times New Roman"/>
          <w:b/>
          <w:bCs/>
          <w:sz w:val="24"/>
          <w:szCs w:val="24"/>
        </w:rPr>
      </w:pPr>
      <w:r>
        <w:rPr>
          <w:rFonts w:ascii="Times New Roman" w:cs="Times New Roman" w:eastAsia="Times New Roman" w:hAnsi="Times New Roman"/>
          <w:b/>
          <w:bCs/>
          <w:sz w:val="24"/>
          <w:szCs w:val="24"/>
        </w:rPr>
        <w:t xml:space="preserve">Zašto je ponovo pokrenuta priča o Novakovom slovenačkom državljanstvu? </w:t>
      </w:r>
    </w:p>
    <w:p>
      <w:pPr>
        <w:pStyle w:val="style0"/>
        <w:spacing w:after="28" w:before="28"/>
        <w:contextualSpacing w:val="false"/>
        <w:jc w:val="both"/>
        <w:rPr>
          <w:rStyle w:val="style16"/>
          <w:rFonts w:ascii="Times New Roman" w:cs="Times New Roman" w:hAnsi="Times New Roman"/>
          <w:sz w:val="24"/>
          <w:szCs w:val="24"/>
        </w:rPr>
      </w:pPr>
      <w:r>
        <w:rPr>
          <w:rFonts w:ascii="Times New Roman" w:cs="Times New Roman" w:eastAsia="Times New Roman" w:hAnsi="Times New Roman"/>
          <w:bCs/>
          <w:sz w:val="24"/>
          <w:szCs w:val="24"/>
        </w:rPr>
        <w:t xml:space="preserve">Slovenci posle 13 godina ponovo pokrenuli priču da je Novak Đoković bio u pregovorima za uzimanje njihovog državljanstva. </w:t>
      </w:r>
      <w:r>
        <w:rPr>
          <w:rFonts w:ascii="Times New Roman" w:cs="Times New Roman" w:hAnsi="Times New Roman"/>
          <w:sz w:val="24"/>
          <w:szCs w:val="24"/>
        </w:rPr>
        <w:t xml:space="preserve">Nije tajna da je svojevremeno bio blizu igranja pod zastavom neke druge države. Najkonkretnija je bila Velika Britanija, ali je na kraju najbolji teniser sveta i njegova porodica ostali verni svojoj zemlji.              Izvor: </w:t>
      </w:r>
      <w:hyperlink r:id="rId4">
        <w:r>
          <w:rPr>
            <w:rStyle w:val="style16"/>
            <w:rFonts w:ascii="Times New Roman" w:cs="Times New Roman" w:hAnsi="Times New Roman"/>
            <w:sz w:val="24"/>
            <w:szCs w:val="24"/>
          </w:rPr>
          <w:t>www.telegraf.rs</w:t>
        </w:r>
      </w:hyperlink>
    </w:p>
    <w:p>
      <w:pPr>
        <w:pStyle w:val="style0"/>
        <w:tabs>
          <w:tab w:leader="none" w:pos="5625" w:val="left"/>
          <w:tab w:leader="none" w:pos="7365" w:val="left"/>
        </w:tabs>
        <w:spacing w:after="28" w:before="28"/>
        <w:contextualSpacing w:val="false"/>
        <w:jc w:val="both"/>
        <w:rPr>
          <w:rFonts w:ascii="Times New Roman" w:cs="Times New Roman" w:eastAsia="Times New Roman" w:hAnsi="Times New Roman"/>
          <w:b/>
          <w:bCs/>
          <w:sz w:val="24"/>
          <w:szCs w:val="24"/>
        </w:rPr>
      </w:pPr>
      <w:r>
        <w:rPr>
          <w:rFonts w:ascii="Times New Roman" w:cs="Times New Roman" w:eastAsia="Times New Roman" w:hAnsi="Times New Roman"/>
          <w:b/>
          <w:bCs/>
          <w:sz w:val="24"/>
          <w:szCs w:val="24"/>
        </w:rPr>
        <w:tab/>
        <w:tab/>
      </w:r>
    </w:p>
    <w:p>
      <w:pPr>
        <w:pStyle w:val="style0"/>
        <w:spacing w:after="28" w:before="28"/>
        <w:contextualSpacing w:val="false"/>
        <w:jc w:val="both"/>
        <w:rPr>
          <w:rFonts w:ascii="Times New Roman" w:cs="Times New Roman" w:eastAsia="Times New Roman" w:hAnsi="Times New Roman"/>
          <w:b/>
          <w:bCs/>
          <w:sz w:val="24"/>
          <w:szCs w:val="24"/>
        </w:rPr>
      </w:pPr>
      <w:r>
        <w:rPr>
          <w:rFonts w:ascii="Times New Roman" w:cs="Times New Roman" w:eastAsia="Times New Roman" w:hAnsi="Times New Roman"/>
          <w:b/>
          <w:bCs/>
          <w:sz w:val="24"/>
          <w:szCs w:val="24"/>
        </w:rPr>
        <w:t xml:space="preserve">Đoković: Nikad nisam razmišljao o promeni državljanstva, Srbija je moja zemlja! </w:t>
      </w:r>
    </w:p>
    <w:p>
      <w:pPr>
        <w:pStyle w:val="style31"/>
        <w:jc w:val="both"/>
        <w:rPr/>
      </w:pPr>
      <w:r>
        <w:rPr/>
        <w:t xml:space="preserve">Teška i naporna borba, nemaština, nedostatak uslova, želja za napretkom... Kroz takve i ko zna kakve još nedaće je prošao Novak Đoković u momentima kada je tek krenuo da se bavi tenisom. </w:t>
      </w:r>
    </w:p>
    <w:p>
      <w:pPr>
        <w:pStyle w:val="style31"/>
        <w:jc w:val="both"/>
        <w:rPr/>
      </w:pPr>
      <w:r>
        <w:rPr/>
        <w:t>Tada je, kao grom iz vedra neba, došla na sto ponuda koju je bilo teško odbiti - igranje za Veliku Britaniju, uz potpunu pomoć države. Mnogi bi prihvatili, ali ne i Nole.</w:t>
      </w:r>
    </w:p>
    <w:p>
      <w:pPr>
        <w:pStyle w:val="style31"/>
        <w:jc w:val="both"/>
        <w:rPr/>
      </w:pPr>
      <w:r>
        <w:rPr/>
        <w:t>- Očigledno je to faza mog života u kojoj ništa nije bilo lako. Pokušavao sam da pronađem prave uslove i podršku za moj razvoj. Tada je Srbija prolazila kroz tešku ekonomsku situaciju i imali su važnije stvari od finansiranja 15-godišnjeg tenisera. Tenis tada nije imao veliku tradiciju. Ipak, nisam imao ni trunku sumnje. Želeo sam da igram za Srbiju, imao sam jasnu viziju o tome šta želim i pod čijom zastavom želim da igram - jasan je Đoković.</w:t>
      </w:r>
    </w:p>
    <w:p>
      <w:pPr>
        <w:pStyle w:val="style31"/>
        <w:jc w:val="both"/>
        <w:rPr/>
      </w:pPr>
      <w:r>
        <w:rPr/>
        <w:t>Ova tema se pojavila zbog Alijaža Bedenea. Naime, Slovenac trenutno ima istu ponudu koju je imao Novak pre desetak godina.</w:t>
      </w:r>
    </w:p>
    <w:p>
      <w:pPr>
        <w:pStyle w:val="style31"/>
        <w:jc w:val="both"/>
        <w:rPr/>
      </w:pPr>
      <w:r>
        <w:rPr/>
        <w:t>- Bedene je već profesionalac. Ne znam koji motivi stoje iza njegove želje. Da li to želi iz ličnih razloga, zbog finansijske prirode ili nečega drugog, smatram da treba to da mu dozvole. Znam da su pravila striktna, ali smatram da nadležni organi treba da daju igračima šansu da biraju za koga žele da igraju. Ako je to ono što Bedene želi, ima moju podršku - zaključio je Novak Đoković.</w:t>
      </w:r>
    </w:p>
    <w:p>
      <w:pPr>
        <w:pStyle w:val="style31"/>
        <w:jc w:val="both"/>
        <w:rPr>
          <w:rStyle w:val="style16"/>
        </w:rPr>
      </w:pPr>
      <w:r>
        <w:rPr/>
        <w:t xml:space="preserve">Da je Đoković tada prihvatio ponudu teniskog saveza Velike Britanije ko zna šta bi se dogodilo sa srpskim tenisom...                                 Izvor: </w:t>
      </w:r>
      <w:hyperlink r:id="rId5">
        <w:r>
          <w:rPr>
            <w:rStyle w:val="style16"/>
          </w:rPr>
          <w:t>www.novosti.rs</w:t>
        </w:r>
      </w:hyperlink>
    </w:p>
    <w:p>
      <w:pPr>
        <w:pStyle w:val="style0"/>
        <w:rPr/>
      </w:pPr>
      <w:r>
        <w:rPr/>
      </w:r>
    </w:p>
    <w:p>
      <w:pPr>
        <w:pStyle w:val="style0"/>
        <w:rPr/>
      </w:pPr>
      <w:r>
        <w:rPr/>
      </w:r>
    </w:p>
    <w:p>
      <w:pPr>
        <w:pStyle w:val="style0"/>
        <w:rPr/>
      </w:pPr>
      <w:r>
        <w:rPr/>
      </w:r>
    </w:p>
    <w:p>
      <w:pPr>
        <w:pStyle w:val="style0"/>
        <w:rPr/>
      </w:pPr>
      <w:r>
        <w:rPr/>
      </w:r>
    </w:p>
    <w:sectPr>
      <w:type w:val="nextPage"/>
      <w:pgSz w:h="16838" w:w="11906"/>
      <w:pgMar w:bottom="851" w:footer="0" w:gutter="0" w:header="0" w:left="1134" w:right="1134" w:top="851"/>
      <w:pgNumType w:fmt="decimal"/>
      <w:formProt w:val="false"/>
      <w:textDirection w:val="lrTb"/>
      <w:docGrid w:charSpace="8192" w:linePitch="360" w:type="default"/>
    </w:sectPr>
  </w:body>
</w:document>
</file>

<file path=word/fontTable.xml><?xml version="1.0" encoding="utf-8"?>
<w:fonts xmlns:r="http://schemas.openxmlformats.org/officeDocument/2006/relationship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Calibri">
    <w:charset w:val="00"/>
    <w:family w:val="roman"/>
    <w:pitch w:val="variable"/>
  </w:font>
  <w:font w:name="Times New Roman">
    <w:charset w:val="01"/>
    <w:family w:val="roman"/>
    <w:pitch w:val="variable"/>
  </w:font>
  <w:font w:name="Courier New">
    <w:charset w:val="01"/>
    <w:family w:val="modern"/>
    <w:pitch w:val="fixed"/>
  </w:font>
  <w:font w:name="Wingdings">
    <w:charset w:val="02"/>
    <w:family w:val="auto"/>
    <w:pitch w:val="variable"/>
  </w:font>
</w:fonts>
</file>

<file path=word/numbering.xml><?xml version="1.0" encoding="utf-8"?>
<w:numbering xmlns:o="urn:schemas-microsoft-com:office:office" xmlns:r="http://schemas.openxmlformats.org/officeDocument/2006/relationships" xmlns:v="urn:schemas-microsoft-com:vml" xmlns:w="http://schemas.openxmlformats.org/wordprocessingml/2006/main">
  <w:abstractNum w:abstractNumId="1">
    <w:lvl w:ilvl="0">
      <w:start w:val="1"/>
      <w:numFmt w:val="bullet"/>
      <w:lvlText w:val="-"/>
      <w:lvlJc w:val="left"/>
      <w:pPr>
        <w:ind w:hanging="360" w:left="720"/>
      </w:pPr>
      <w:rPr>
        <w:rFonts w:ascii="Times New Roman" w:cs="Times New Roman" w:hAnsi="Times New Roman" w:hint="default"/>
      </w:rPr>
    </w:lvl>
    <w:lvl w:ilvl="1">
      <w:start w:val="1"/>
      <w:numFmt w:val="bullet"/>
      <w:lvlText w:val="o"/>
      <w:lvlJc w:val="left"/>
      <w:pPr>
        <w:ind w:hanging="360" w:left="1440"/>
      </w:pPr>
      <w:rPr>
        <w:rFonts w:ascii="Courier New" w:cs="Courier New" w:hAnsi="Courier New" w:hint="default"/>
      </w:rPr>
    </w:lvl>
    <w:lvl w:ilvl="2">
      <w:start w:val="1"/>
      <w:numFmt w:val="bullet"/>
      <w:lvlText w:val=""/>
      <w:lvlJc w:val="left"/>
      <w:pPr>
        <w:ind w:hanging="360" w:left="2160"/>
      </w:pPr>
      <w:rPr>
        <w:rFonts w:ascii="Wingdings" w:cs="Wingdings" w:hAnsi="Wingdings" w:hint="default"/>
      </w:rPr>
    </w:lvl>
    <w:lvl w:ilvl="3">
      <w:start w:val="1"/>
      <w:numFmt w:val="bullet"/>
      <w:lvlText w:val=""/>
      <w:lvlJc w:val="left"/>
      <w:pPr>
        <w:ind w:hanging="360" w:left="2880"/>
      </w:pPr>
      <w:rPr>
        <w:rFonts w:ascii="Symbol" w:cs="Symbol" w:hAnsi="Symbol" w:hint="default"/>
      </w:rPr>
    </w:lvl>
    <w:lvl w:ilvl="4">
      <w:start w:val="1"/>
      <w:numFmt w:val="bullet"/>
      <w:lvlText w:val="o"/>
      <w:lvlJc w:val="left"/>
      <w:pPr>
        <w:ind w:hanging="360" w:left="3600"/>
      </w:pPr>
      <w:rPr>
        <w:rFonts w:ascii="Courier New" w:cs="Courier New" w:hAnsi="Courier New" w:hint="default"/>
      </w:rPr>
    </w:lvl>
    <w:lvl w:ilvl="5">
      <w:start w:val="1"/>
      <w:numFmt w:val="bullet"/>
      <w:lvlText w:val=""/>
      <w:lvlJc w:val="left"/>
      <w:pPr>
        <w:ind w:hanging="360" w:left="4320"/>
      </w:pPr>
      <w:rPr>
        <w:rFonts w:ascii="Wingdings" w:cs="Wingdings" w:hAnsi="Wingdings" w:hint="default"/>
      </w:rPr>
    </w:lvl>
    <w:lvl w:ilvl="6">
      <w:start w:val="1"/>
      <w:numFmt w:val="bullet"/>
      <w:lvlText w:val=""/>
      <w:lvlJc w:val="left"/>
      <w:pPr>
        <w:ind w:hanging="360" w:left="5040"/>
      </w:pPr>
      <w:rPr>
        <w:rFonts w:ascii="Symbol" w:cs="Symbol" w:hAnsi="Symbol" w:hint="default"/>
      </w:rPr>
    </w:lvl>
    <w:lvl w:ilvl="7">
      <w:start w:val="1"/>
      <w:numFmt w:val="bullet"/>
      <w:lvlText w:val="o"/>
      <w:lvlJc w:val="left"/>
      <w:pPr>
        <w:ind w:hanging="360" w:left="5760"/>
      </w:pPr>
      <w:rPr>
        <w:rFonts w:ascii="Courier New" w:cs="Courier New" w:hAnsi="Courier New" w:hint="default"/>
      </w:rPr>
    </w:lvl>
    <w:lvl w:ilvl="8">
      <w:start w:val="1"/>
      <w:numFmt w:val="bullet"/>
      <w:lvlText w:val=""/>
      <w:lvlJc w:val="left"/>
      <w:pPr>
        <w:ind w:hanging="360" w:left="6480"/>
      </w:pPr>
      <w:rPr>
        <w:rFonts w:ascii="Wingdings" w:cs="Wingdings" w:hAnsi="Wingdings" w:hint="default"/>
      </w:rPr>
    </w:lvl>
  </w:abstractNum>
  <w:abstractNum w:abstractNumId="2">
    <w:lvl w:ilvl="0">
      <w:start w:val="1"/>
      <w:numFmt w:val="bullet"/>
      <w:lvlText w:val="-"/>
      <w:lvlJc w:val="left"/>
      <w:pPr>
        <w:ind w:hanging="360" w:left="720"/>
      </w:pPr>
      <w:rPr>
        <w:rFonts w:ascii="Times New Roman" w:cs="Times New Roman" w:hAnsi="Times New Roman" w:hint="default"/>
      </w:rPr>
    </w:lvl>
    <w:lvl w:ilvl="1">
      <w:start w:val="1"/>
      <w:numFmt w:val="bullet"/>
      <w:lvlText w:val="o"/>
      <w:lvlJc w:val="left"/>
      <w:pPr>
        <w:ind w:hanging="360" w:left="1440"/>
      </w:pPr>
      <w:rPr>
        <w:rFonts w:ascii="Courier New" w:cs="Courier New" w:hAnsi="Courier New" w:hint="default"/>
      </w:rPr>
    </w:lvl>
    <w:lvl w:ilvl="2">
      <w:start w:val="1"/>
      <w:numFmt w:val="bullet"/>
      <w:lvlText w:val=""/>
      <w:lvlJc w:val="left"/>
      <w:pPr>
        <w:ind w:hanging="360" w:left="2160"/>
      </w:pPr>
      <w:rPr>
        <w:rFonts w:ascii="Wingdings" w:cs="Wingdings" w:hAnsi="Wingdings" w:hint="default"/>
      </w:rPr>
    </w:lvl>
    <w:lvl w:ilvl="3">
      <w:start w:val="1"/>
      <w:numFmt w:val="bullet"/>
      <w:lvlText w:val=""/>
      <w:lvlJc w:val="left"/>
      <w:pPr>
        <w:ind w:hanging="360" w:left="2880"/>
      </w:pPr>
      <w:rPr>
        <w:rFonts w:ascii="Symbol" w:cs="Symbol" w:hAnsi="Symbol" w:hint="default"/>
      </w:rPr>
    </w:lvl>
    <w:lvl w:ilvl="4">
      <w:start w:val="1"/>
      <w:numFmt w:val="bullet"/>
      <w:lvlText w:val="o"/>
      <w:lvlJc w:val="left"/>
      <w:pPr>
        <w:ind w:hanging="360" w:left="3600"/>
      </w:pPr>
      <w:rPr>
        <w:rFonts w:ascii="Courier New" w:cs="Courier New" w:hAnsi="Courier New" w:hint="default"/>
      </w:rPr>
    </w:lvl>
    <w:lvl w:ilvl="5">
      <w:start w:val="1"/>
      <w:numFmt w:val="bullet"/>
      <w:lvlText w:val=""/>
      <w:lvlJc w:val="left"/>
      <w:pPr>
        <w:ind w:hanging="360" w:left="4320"/>
      </w:pPr>
      <w:rPr>
        <w:rFonts w:ascii="Wingdings" w:cs="Wingdings" w:hAnsi="Wingdings" w:hint="default"/>
      </w:rPr>
    </w:lvl>
    <w:lvl w:ilvl="6">
      <w:start w:val="1"/>
      <w:numFmt w:val="bullet"/>
      <w:lvlText w:val=""/>
      <w:lvlJc w:val="left"/>
      <w:pPr>
        <w:ind w:hanging="360" w:left="5040"/>
      </w:pPr>
      <w:rPr>
        <w:rFonts w:ascii="Symbol" w:cs="Symbol" w:hAnsi="Symbol" w:hint="default"/>
      </w:rPr>
    </w:lvl>
    <w:lvl w:ilvl="7">
      <w:start w:val="1"/>
      <w:numFmt w:val="bullet"/>
      <w:lvlText w:val="o"/>
      <w:lvlJc w:val="left"/>
      <w:pPr>
        <w:ind w:hanging="360" w:left="5760"/>
      </w:pPr>
      <w:rPr>
        <w:rFonts w:ascii="Courier New" w:cs="Courier New" w:hAnsi="Courier New" w:hint="default"/>
      </w:rPr>
    </w:lvl>
    <w:lvl w:ilvl="8">
      <w:start w:val="1"/>
      <w:numFmt w:val="bullet"/>
      <w:lvlText w:val=""/>
      <w:lvlJc w:val="left"/>
      <w:pPr>
        <w:ind w:hanging="360" w:left="6480"/>
      </w:pPr>
      <w:rPr>
        <w:rFonts w:ascii="Wingdings" w:cs="Wingdings" w:hAnsi="Wingdings" w:hint="default"/>
      </w:rPr>
    </w:lvl>
  </w:abstractNum>
  <w:abstractNum w:abstractNumId="3">
    <w:lvl w:ilvl="0">
      <w:start w:val="1"/>
      <w:numFmt w:val="none"/>
      <w:suff w:val="nothing"/>
      <w:lvlText w:val=""/>
      <w:lvlJc w:val="left"/>
      <w:pPr>
        <w:tabs>
          <w:tab w:pos="432" w:val="num"/>
        </w:tabs>
        <w:ind w:hanging="432" w:left="432"/>
      </w:pPr>
    </w:lvl>
    <w:lvl w:ilvl="1">
      <w:start w:val="1"/>
      <w:numFmt w:val="none"/>
      <w:suff w:val="nothing"/>
      <w:lvlText w:val=""/>
      <w:lvlJc w:val="left"/>
      <w:pPr>
        <w:tabs>
          <w:tab w:pos="576" w:val="num"/>
        </w:tabs>
        <w:ind w:hanging="576" w:left="576"/>
      </w:pPr>
    </w:lvl>
    <w:lvl w:ilvl="2">
      <w:start w:val="1"/>
      <w:numFmt w:val="none"/>
      <w:suff w:val="nothing"/>
      <w:lvlText w:val=""/>
      <w:lvlJc w:val="left"/>
      <w:pPr>
        <w:tabs>
          <w:tab w:pos="720" w:val="num"/>
        </w:tabs>
        <w:ind w:hanging="720" w:left="720"/>
      </w:pPr>
    </w:lvl>
    <w:lvl w:ilvl="3">
      <w:start w:val="1"/>
      <w:numFmt w:val="none"/>
      <w:suff w:val="nothing"/>
      <w:lvlText w:val=""/>
      <w:lvlJc w:val="left"/>
      <w:pPr>
        <w:tabs>
          <w:tab w:pos="864" w:val="num"/>
        </w:tabs>
        <w:ind w:hanging="864" w:left="864"/>
      </w:pPr>
    </w:lvl>
    <w:lvl w:ilvl="4">
      <w:start w:val="1"/>
      <w:numFmt w:val="none"/>
      <w:suff w:val="nothing"/>
      <w:lvlText w:val=""/>
      <w:lvlJc w:val="left"/>
      <w:pPr>
        <w:tabs>
          <w:tab w:pos="1008" w:val="num"/>
        </w:tabs>
        <w:ind w:hanging="1008" w:left="1008"/>
      </w:pPr>
    </w:lvl>
    <w:lvl w:ilvl="5">
      <w:start w:val="1"/>
      <w:numFmt w:val="none"/>
      <w:suff w:val="nothing"/>
      <w:lvlText w:val=""/>
      <w:lvlJc w:val="left"/>
      <w:pPr>
        <w:tabs>
          <w:tab w:pos="1152" w:val="num"/>
        </w:tabs>
        <w:ind w:hanging="1152" w:left="1152"/>
      </w:pPr>
    </w:lvl>
    <w:lvl w:ilvl="6">
      <w:start w:val="1"/>
      <w:numFmt w:val="none"/>
      <w:suff w:val="nothing"/>
      <w:lvlText w:val=""/>
      <w:lvlJc w:val="left"/>
      <w:pPr>
        <w:tabs>
          <w:tab w:pos="1296" w:val="num"/>
        </w:tabs>
        <w:ind w:hanging="1296" w:left="1296"/>
      </w:pPr>
    </w:lvl>
    <w:lvl w:ilvl="7">
      <w:start w:val="1"/>
      <w:numFmt w:val="none"/>
      <w:suff w:val="nothing"/>
      <w:lvlText w:val=""/>
      <w:lvlJc w:val="left"/>
      <w:pPr>
        <w:tabs>
          <w:tab w:pos="1440" w:val="num"/>
        </w:tabs>
        <w:ind w:hanging="1440" w:left="1440"/>
      </w:pPr>
    </w:lvl>
    <w:lvl w:ilvl="8">
      <w:start w:val="1"/>
      <w:numFmt w:val="none"/>
      <w:suff w:val="nothing"/>
      <w:lvlText w:val=""/>
      <w:lvlJc w:val="left"/>
      <w:pPr>
        <w:tabs>
          <w:tab w:pos="1584" w:val="num"/>
        </w:tabs>
        <w:ind w:hanging="1584" w:left="1584"/>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00"/>
  <w:defaultTabStop w:val="708"/>
</w:settings>
</file>

<file path=word/styles.xml><?xml version="1.0" encoding="utf-8"?>
<w:styles xmlns:w="http://schemas.openxmlformats.org/wordprocessingml/2006/main">
  <w:style w:styleId="style0" w:type="paragraph">
    <w:name w:val="Normal"/>
    <w:next w:val="style0"/>
    <w:pPr>
      <w:widowControl/>
      <w:suppressAutoHyphens w:val="true"/>
      <w:spacing w:after="200" w:before="0" w:line="276" w:lineRule="auto"/>
      <w:contextualSpacing w:val="false"/>
    </w:pPr>
    <w:rPr>
      <w:rFonts w:ascii="Calibri" w:cs="Calibri" w:eastAsia="Lucida Sans Unicode" w:hAnsi="Calibri"/>
      <w:color w:val="auto"/>
      <w:sz w:val="22"/>
      <w:szCs w:val="22"/>
      <w:lang w:bidi="ar-SA" w:eastAsia="en-US" w:val="en-US"/>
    </w:rPr>
  </w:style>
  <w:style w:styleId="style15" w:type="character">
    <w:name w:val="Default Paragraph Font"/>
    <w:next w:val="style15"/>
    <w:rPr/>
  </w:style>
  <w:style w:styleId="style16" w:type="character">
    <w:name w:val="Internet Link"/>
    <w:basedOn w:val="style15"/>
    <w:next w:val="style16"/>
    <w:rPr>
      <w:color w:val="0563C1"/>
      <w:u w:val="single"/>
      <w:lang w:bidi="zxx-" w:eastAsia="zxx-" w:val="zxx-"/>
    </w:rPr>
  </w:style>
  <w:style w:styleId="style17" w:type="character">
    <w:name w:val="Strong Emphasis"/>
    <w:basedOn w:val="style15"/>
    <w:next w:val="style17"/>
    <w:rPr>
      <w:b/>
      <w:bCs/>
    </w:rPr>
  </w:style>
  <w:style w:styleId="style18" w:type="character">
    <w:name w:val="ListLabel 1"/>
    <w:next w:val="style18"/>
    <w:rPr>
      <w:rFonts w:cs="Times New Roman" w:eastAsia="Times New Roman"/>
    </w:rPr>
  </w:style>
  <w:style w:styleId="style19" w:type="character">
    <w:name w:val="ListLabel 2"/>
    <w:next w:val="style19"/>
    <w:rPr>
      <w:rFonts w:cs="Courier New"/>
    </w:rPr>
  </w:style>
  <w:style w:styleId="style20" w:type="character">
    <w:name w:val="ListLabel 3"/>
    <w:next w:val="style20"/>
    <w:rPr>
      <w:rFonts w:cs="Times New Roman"/>
    </w:rPr>
  </w:style>
  <w:style w:styleId="style21" w:type="character">
    <w:name w:val="ListLabel 4"/>
    <w:next w:val="style21"/>
    <w:rPr>
      <w:rFonts w:cs="Courier New"/>
    </w:rPr>
  </w:style>
  <w:style w:styleId="style22" w:type="character">
    <w:name w:val="ListLabel 5"/>
    <w:next w:val="style22"/>
    <w:rPr>
      <w:rFonts w:cs="Wingdings"/>
    </w:rPr>
  </w:style>
  <w:style w:styleId="style23" w:type="character">
    <w:name w:val="ListLabel 6"/>
    <w:next w:val="style23"/>
    <w:rPr>
      <w:rFonts w:cs="Symbol"/>
    </w:rPr>
  </w:style>
  <w:style w:styleId="style24" w:type="paragraph">
    <w:name w:val="Heading"/>
    <w:basedOn w:val="style0"/>
    <w:next w:val="style25"/>
    <w:pPr>
      <w:keepNext/>
      <w:spacing w:after="120" w:before="240"/>
      <w:contextualSpacing w:val="false"/>
    </w:pPr>
    <w:rPr>
      <w:rFonts w:ascii="Arial" w:cs="Mangal" w:eastAsia="Lucida Sans Unicode" w:hAnsi="Arial"/>
      <w:sz w:val="28"/>
      <w:szCs w:val="28"/>
    </w:rPr>
  </w:style>
  <w:style w:styleId="style25" w:type="paragraph">
    <w:name w:val="Text Body"/>
    <w:basedOn w:val="style0"/>
    <w:next w:val="style25"/>
    <w:pPr>
      <w:spacing w:after="120" w:before="0"/>
      <w:contextualSpacing w:val="false"/>
    </w:pPr>
    <w:rPr/>
  </w:style>
  <w:style w:styleId="style26" w:type="paragraph">
    <w:name w:val="List"/>
    <w:basedOn w:val="style25"/>
    <w:next w:val="style26"/>
    <w:pPr/>
    <w:rPr>
      <w:rFonts w:cs="Mangal"/>
    </w:rPr>
  </w:style>
  <w:style w:styleId="style27" w:type="paragraph">
    <w:name w:val="Caption"/>
    <w:basedOn w:val="style0"/>
    <w:next w:val="style27"/>
    <w:pPr>
      <w:suppressLineNumbers/>
      <w:spacing w:after="120" w:before="120"/>
      <w:contextualSpacing w:val="false"/>
    </w:pPr>
    <w:rPr>
      <w:rFonts w:cs="Mangal"/>
      <w:i/>
      <w:iCs/>
      <w:sz w:val="24"/>
      <w:szCs w:val="24"/>
    </w:rPr>
  </w:style>
  <w:style w:styleId="style28" w:type="paragraph">
    <w:name w:val="Index"/>
    <w:basedOn w:val="style0"/>
    <w:next w:val="style28"/>
    <w:pPr>
      <w:suppressLineNumbers/>
    </w:pPr>
    <w:rPr>
      <w:rFonts w:cs="Mangal"/>
    </w:rPr>
  </w:style>
  <w:style w:styleId="style29" w:type="paragraph">
    <w:name w:val="caption"/>
    <w:basedOn w:val="style0"/>
    <w:next w:val="style29"/>
    <w:pPr>
      <w:suppressLineNumbers/>
      <w:spacing w:after="120" w:before="120"/>
      <w:contextualSpacing w:val="false"/>
    </w:pPr>
    <w:rPr>
      <w:rFonts w:cs="Mangal"/>
      <w:i/>
      <w:iCs/>
      <w:sz w:val="24"/>
      <w:szCs w:val="24"/>
    </w:rPr>
  </w:style>
  <w:style w:styleId="style30" w:type="paragraph">
    <w:name w:val="List Paragraph"/>
    <w:basedOn w:val="style0"/>
    <w:next w:val="style30"/>
    <w:pPr>
      <w:spacing w:after="0" w:before="0"/>
      <w:ind w:hanging="0" w:left="720" w:right="0"/>
      <w:contextualSpacing/>
    </w:pPr>
    <w:rPr/>
  </w:style>
  <w:style w:styleId="style31" w:type="paragraph">
    <w:name w:val="Normal (Web)"/>
    <w:basedOn w:val="style0"/>
    <w:next w:val="style31"/>
    <w:pPr>
      <w:spacing w:after="28" w:before="28"/>
      <w:contextualSpacing w:val="false"/>
    </w:pPr>
    <w:rPr>
      <w:rFonts w:ascii="Times New Roman" w:cs="Times New Roman" w:eastAsia="Times New Roman" w:hAnsi="Times New Roman"/>
      <w:sz w:val="24"/>
      <w:szCs w:val="24"/>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b92.net/" TargetMode="External"/><Relationship Id="rId3" Type="http://schemas.openxmlformats.org/officeDocument/2006/relationships/hyperlink" Target="http://www.novosti.rs/" TargetMode="External"/><Relationship Id="rId4" Type="http://schemas.openxmlformats.org/officeDocument/2006/relationships/hyperlink" Target="http://www.telegraf.rs/" TargetMode="External"/><Relationship Id="rId5" Type="http://schemas.openxmlformats.org/officeDocument/2006/relationships/hyperlink" Target="http://www.novosti.rs/" TargetMode="Externa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Normal</Template>
  <TotalTime>148</TotalTime>
  <Application>Microsoft Office Word</Application>
</Properties>
</file>

<file path=docProps/core.xml><?xml version="1.0" encoding="utf-8"?>
<cp:coreProperties xmlns:cp="http://schemas.openxmlformats.org/package/2006/metadata/core-properties" xmlns:dc="http://purl.org/dc/elements/1.1/" xmlns:dcmitype="http://purl.org/dc/dcmitype/" xmlns:dcterms="http://purl.org/dc/terms/" xmlns:xsi="http://www.w3.org/2001/XMLSchema-instance">
  <dcterms:created xsi:type="dcterms:W3CDTF">2017-01-28T14:38:00Z</dcterms:created>
  <dc:creator>Vera Scekic</dc:creator>
  <cp:lastModifiedBy>Jovana</cp:lastModifiedBy>
  <dcterms:modified xsi:type="dcterms:W3CDTF">2017-02-15T09:15:00Z</dcterms:modified>
  <cp:revision>11</cp:revision>
</cp:coreProperties>
</file>